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30" w:rsidRDefault="006E4EE7" w:rsidP="006E4EE7">
      <w:pPr>
        <w:pStyle w:val="Alaprtelmezett"/>
        <w:jc w:val="center"/>
      </w:pPr>
      <w:r>
        <w:rPr>
          <w:b/>
          <w:bCs/>
        </w:rPr>
        <w:t xml:space="preserve">Kéménytűz, füst és szén-monoxid-mérgezés </w:t>
      </w:r>
      <w:proofErr w:type="gramStart"/>
      <w:r>
        <w:rPr>
          <w:b/>
          <w:bCs/>
        </w:rPr>
        <w:t>-  mindez</w:t>
      </w:r>
      <w:proofErr w:type="gramEnd"/>
      <w:r>
        <w:rPr>
          <w:b/>
          <w:bCs/>
        </w:rPr>
        <w:t xml:space="preserve"> megelőzhető</w:t>
      </w:r>
    </w:p>
    <w:p w:rsidR="006E4EE7" w:rsidRDefault="006E4EE7" w:rsidP="006E4EE7">
      <w:pPr>
        <w:pStyle w:val="Alaprtelmezett"/>
        <w:jc w:val="center"/>
      </w:pPr>
    </w:p>
    <w:p w:rsidR="00660630" w:rsidRDefault="006E4EE7">
      <w:pPr>
        <w:pStyle w:val="Alaprtelmezett"/>
        <w:jc w:val="both"/>
      </w:pPr>
      <w:r>
        <w:rPr>
          <w:bCs/>
        </w:rPr>
        <w:t>A szén-monoxid-mérgezés az egyik leggyakoribb háztartási baleset, amelyet legtöbbször a nem megfelelő műszaki állapotú, vagy a helytelenül használt tüzelőberendezés, kémény, kályha, kandalló, gázsütő, gázszárító, gázkazán, gáz vízmelegítő vagy vegyes tüzelésű kazán okozza. A</w:t>
      </w:r>
      <w:r>
        <w:rPr>
          <w:rStyle w:val="Ershangslyozs"/>
          <w:b w:val="0"/>
        </w:rPr>
        <w:t xml:space="preserve"> szénvegyületek tökéletlen égése során képződő színtelen, szagtalan gáz</w:t>
      </w:r>
      <w:r>
        <w:rPr>
          <w:bCs/>
        </w:rPr>
        <w:t xml:space="preserve"> valamely rendellenesség miatt a lakótérbe kerül, és megmérgezi az ott tartózkodókat. A </w:t>
      </w:r>
      <w:r>
        <w:t>szén-monoxid</w:t>
      </w:r>
      <w:r>
        <w:rPr>
          <w:bCs/>
        </w:rPr>
        <w:t xml:space="preserve"> rendkívül agresszív, mérges gáz. Belélegezve a tüdőn át a vérbe kerül, ahol kétszázötvenszer intenzívebben kötődik a vér hemoglobinjához, mint az oxigén, vagyis megakadályozza az oxigénfelvételt.</w:t>
      </w:r>
    </w:p>
    <w:p w:rsidR="00660630" w:rsidRDefault="00660630">
      <w:pPr>
        <w:pStyle w:val="Alaprtelmezett"/>
        <w:jc w:val="both"/>
      </w:pPr>
    </w:p>
    <w:p w:rsidR="00660630" w:rsidRDefault="006E4EE7">
      <w:pPr>
        <w:pStyle w:val="Alaprtelmezett"/>
        <w:jc w:val="both"/>
      </w:pPr>
      <w:r>
        <w:rPr>
          <w:b/>
        </w:rPr>
        <w:t xml:space="preserve">A tragédiák és balesetek azonban odafigyeléssel, öngondoskodással megelőzhetőek! </w:t>
      </w:r>
    </w:p>
    <w:p w:rsidR="00660630" w:rsidRDefault="00660630">
      <w:pPr>
        <w:pStyle w:val="Alaprtelmezett"/>
        <w:jc w:val="both"/>
      </w:pPr>
    </w:p>
    <w:p w:rsidR="00660630" w:rsidRDefault="006E4EE7">
      <w:r>
        <w:rPr>
          <w:rFonts w:ascii="Times New Roman" w:hAnsi="Times New Roman" w:cs="Times New Roman"/>
        </w:rPr>
        <w:t>A legfontosabb, hogy az állampolgárok minden fűtési szezon előtt ellenőriztessék a tüzelő- és fűtőberendezések illetve a kémények műszaki állapotát, karbantartottságát – ezzel máris fontos lépést tesznek saját biztonságuk érdekében.</w:t>
      </w:r>
    </w:p>
    <w:p w:rsidR="00660630" w:rsidRDefault="00660630"/>
    <w:p w:rsidR="00660630" w:rsidRDefault="006E4EE7">
      <w:pPr>
        <w:jc w:val="both"/>
      </w:pPr>
      <w:r>
        <w:rPr>
          <w:rFonts w:ascii="Times New Roman" w:hAnsi="Times New Roman" w:cs="Times New Roman"/>
        </w:rPr>
        <w:t xml:space="preserve">Tehát a balesetek megelőzése érdekében különös gondot kell fordítani a kémények karbantartására is, hiszen a tragédiák gyakori okai a nem megfelelően működő kémények. </w:t>
      </w:r>
      <w:r>
        <w:rPr>
          <w:rFonts w:ascii="Times New Roman" w:hAnsi="Times New Roman" w:cs="Times New Roman"/>
          <w:color w:val="272423"/>
        </w:rPr>
        <w:t xml:space="preserve">Budapest területén több tízezer lakásba nem tudott bejutni a kéményseprő, annak érdekében, hogy az égéstermék-elvezető időszakos felülvizsgálatát, ellenőrzését elvégezhesse. Ezeknek az ingatlanoknak tulajdonosával, használójával szemben szükség esetén a tűzvédelmi hatóság eljárást kezdeményez. </w:t>
      </w:r>
    </w:p>
    <w:p w:rsidR="00660630" w:rsidRDefault="00660630">
      <w:pPr>
        <w:jc w:val="both"/>
      </w:pPr>
    </w:p>
    <w:p w:rsidR="00660630" w:rsidRDefault="006E4EE7">
      <w:pPr>
        <w:jc w:val="both"/>
      </w:pPr>
      <w:r>
        <w:rPr>
          <w:rFonts w:ascii="Times New Roman" w:hAnsi="Times New Roman" w:cs="Times New Roman"/>
          <w:color w:val="272423"/>
        </w:rPr>
        <w:t>A kéményseprő-ipari közszolgáltató vizsgálatai</w:t>
      </w:r>
      <w:r w:rsidR="00442842">
        <w:rPr>
          <w:rFonts w:ascii="Times New Roman" w:hAnsi="Times New Roman" w:cs="Times New Roman"/>
          <w:color w:val="272423"/>
        </w:rPr>
        <w:t xml:space="preserve"> során több ezer</w:t>
      </w:r>
      <w:r>
        <w:rPr>
          <w:rFonts w:ascii="Times New Roman" w:hAnsi="Times New Roman" w:cs="Times New Roman"/>
          <w:color w:val="272423"/>
        </w:rPr>
        <w:t xml:space="preserve"> ingatlan égéstermék-elvezetőjével kapcsolatban állapítottak meg a kéményseprők közvetlen élet- és vagyonbiztonság veszélyeztetést, ezekben az esetekben értesítették a területileg illetékes tűzvédelmi hatóságot, amely haladéktalanul megtiltotta az égéstermék-elvezető további használatát a hiányosság megszüntetéséig, illetve annak a hatóság felé történő igazolásáig.</w:t>
      </w:r>
    </w:p>
    <w:p w:rsidR="00660630" w:rsidRDefault="00660630"/>
    <w:p w:rsidR="00660630" w:rsidRDefault="006E4EE7">
      <w:pPr>
        <w:pStyle w:val="Alaprtelmezett"/>
        <w:jc w:val="both"/>
      </w:pPr>
      <w:r>
        <w:t xml:space="preserve">Az ellenőrzést szakemberre kell bízni, aki a műszaki biztonsági felülvizsgálat elvégzésére is jogosult. Fontos az is, hogy azokat a helyiségeket, amelyekben a tüzelőberendezések találhatóak, rendszeresen szellőztessék, így is megakadályozható a mérgező gázok felhalmozódása. A szellőző nyílásokat semmilyen esetben sem szabad eltömni, elzárni, és szabad keresztmetszetüket időszakonként ellenőrizni kell. </w:t>
      </w:r>
    </w:p>
    <w:p w:rsidR="00660630" w:rsidRDefault="006E4EE7">
      <w:pPr>
        <w:pStyle w:val="Alaprtelmezett"/>
        <w:jc w:val="both"/>
      </w:pPr>
      <w:r>
        <w:lastRenderedPageBreak/>
        <w:t>Tudnivaló, hogy a szén-monoxid már rendkívül alacsony koncentrációban mérgező.</w:t>
      </w:r>
      <w:r>
        <w:rPr>
          <w:bCs/>
        </w:rPr>
        <w:t xml:space="preserve"> Ha a levegőben a koncentrációja eléri az egy százalékot, gyakorlatilag másodpercek alatt bekövetkezik az eszméletvesztés, majd a halál. </w:t>
      </w:r>
      <w:r>
        <w:t xml:space="preserve">A védekezés egyik legfontosabb biztosítéka a szén-monoxid-érzékelő, ugyanis a </w:t>
      </w:r>
      <w:r>
        <w:rPr>
          <w:bCs/>
        </w:rPr>
        <w:t xml:space="preserve">színtelen, szagtalan, a levegőnél szinte alig könnyebb, nem irritáló gázt az ember nem érzi, de egy pár ezer forintos beruházással biztonságossá teheti lakását. Igazgatóságunk nyomatékosan ajánlja </w:t>
      </w:r>
      <w:proofErr w:type="gramStart"/>
      <w:r>
        <w:rPr>
          <w:bCs/>
        </w:rPr>
        <w:t>ezen</w:t>
      </w:r>
      <w:proofErr w:type="gramEnd"/>
      <w:r>
        <w:rPr>
          <w:bCs/>
        </w:rPr>
        <w:t xml:space="preserve"> riasztó berendezések felszerelését, hiszen ezek a készülékek azonnal jelzik a</w:t>
      </w:r>
      <w:r>
        <w:t xml:space="preserve"> szén-monoxid-koncentráció emelkedését. A szén-monoxiddal kapcsolatos súlyos balesetek igen gyakran éjszaka történnek, amikor a gáz hatásának kitett ember alszik. A CO riasztó készülékek azonban olyan hangos jelzést adnak, hogy az álmából is felriasztja az embert. A </w:t>
      </w:r>
      <w:proofErr w:type="gramStart"/>
      <w:r>
        <w:t>szén-monoxid érzékelők</w:t>
      </w:r>
      <w:proofErr w:type="gramEnd"/>
      <w:r>
        <w:t xml:space="preserve"> közül olyan típusút kell választani, amely az EN 50 291 vizsgálati szabványnak megfelelő.</w:t>
      </w:r>
    </w:p>
    <w:p w:rsidR="00660630" w:rsidRDefault="00660630">
      <w:pPr>
        <w:pStyle w:val="Alaprtelmezett"/>
        <w:jc w:val="both"/>
      </w:pPr>
    </w:p>
    <w:p w:rsidR="00660630" w:rsidRDefault="006E4EE7">
      <w:pPr>
        <w:pStyle w:val="Alaprtelmezett"/>
        <w:jc w:val="both"/>
      </w:pPr>
      <w:r>
        <w:t xml:space="preserve">Ha indokolatlan fejfájás, szédülés, émelygés, a látás- és hallásképesség csökkenésének tüneteit észleli az ember, </w:t>
      </w:r>
      <w:proofErr w:type="gramStart"/>
      <w:r>
        <w:t>szén-monoxid mérgezésre</w:t>
      </w:r>
      <w:proofErr w:type="gramEnd"/>
      <w:r>
        <w:t xml:space="preserve"> lehet gyanakodni. A gázkészüléket azonnal el kell zárni, és ki kell szellőztetni a lakást. Tiszta levegőn a vérben lekötött szén-monoxidnak mintegy fele egy óra alatt távozik. Vagyis ha a mérgezést szenvedett ember elhagyja a szén-monoxiddal telített helyiséget, enyhülnek a tünetek.</w:t>
      </w:r>
    </w:p>
    <w:p w:rsidR="00660630" w:rsidRDefault="00660630">
      <w:pPr>
        <w:pStyle w:val="Alaprtelmezett"/>
        <w:jc w:val="both"/>
      </w:pPr>
    </w:p>
    <w:p w:rsidR="00660630" w:rsidRDefault="006E4EE7">
      <w:pPr>
        <w:pStyle w:val="Alaprtelmezett"/>
        <w:jc w:val="both"/>
      </w:pPr>
      <w:r>
        <w:t xml:space="preserve">A Fővárosi Katasztrófavédelmi Igazgatóság felhívja a lakosság figyelmét, hogy gázüzemű vagy vegyes tüzelésű fűtési technikák esetén fokozott figyelmet kell fordítani arra, hogy az új típusú nyílászárók megfelelő szellőzőnyílással legyenek ellátva. Fontos, hogy a szellőzőnyílásokat szakember szerelje be. Régebbi típusú nyílászárók esetén felülvizsgálatot, ellenőrzést érdemes végeztetni. Ez különösen fontos azoknál az ingatlanoknál, ahol konyhai elszívó berendezés működik. Ugyanis a konyhai elszívó képes </w:t>
      </w:r>
      <w:proofErr w:type="gramStart"/>
      <w:r>
        <w:t>a  kéményből</w:t>
      </w:r>
      <w:proofErr w:type="gramEnd"/>
      <w:r>
        <w:t xml:space="preserve"> az égésterméket „visszaszívni” a lakótérbe. Ha azonban szabadok a szellőző nyílások, ez a depresszió nem következhet be.</w:t>
      </w:r>
    </w:p>
    <w:p w:rsidR="00660630" w:rsidRDefault="00660630"/>
    <w:p w:rsidR="00660630" w:rsidRDefault="006E4EE7">
      <w:pPr>
        <w:pStyle w:val="Alaprtelmezett"/>
        <w:jc w:val="both"/>
      </w:pPr>
      <w:r>
        <w:rPr>
          <w:b/>
          <w:bCs/>
        </w:rPr>
        <w:t>Legfontosabb tanácsok:</w:t>
      </w:r>
    </w:p>
    <w:p w:rsidR="00660630" w:rsidRDefault="006E4EE7">
      <w:pPr>
        <w:pStyle w:val="Alaprtelmezett"/>
        <w:numPr>
          <w:ilvl w:val="0"/>
          <w:numId w:val="3"/>
        </w:numPr>
        <w:spacing w:after="0"/>
        <w:jc w:val="both"/>
      </w:pPr>
      <w:r>
        <w:rPr>
          <w:b/>
        </w:rPr>
        <w:t>Rendszeresen ellenőriztesse a kéményeket, a kazánokat, kályhákat, ezeket szakemberrel szereltesse be, vizsgáltassa felül!</w:t>
      </w:r>
    </w:p>
    <w:p w:rsidR="00660630" w:rsidRDefault="006E4EE7">
      <w:pPr>
        <w:pStyle w:val="Alaprtelmezett"/>
        <w:numPr>
          <w:ilvl w:val="0"/>
          <w:numId w:val="3"/>
        </w:numPr>
        <w:spacing w:after="0"/>
        <w:jc w:val="both"/>
      </w:pPr>
      <w:r>
        <w:rPr>
          <w:b/>
        </w:rPr>
        <w:t xml:space="preserve">Szerezzen be szén-monoxid-érzékelő jelzőkészüléket, amely a mérgezés veszélyére figyelmezteti Önt! </w:t>
      </w:r>
    </w:p>
    <w:p w:rsidR="00660630" w:rsidRDefault="006E4EE7">
      <w:pPr>
        <w:pStyle w:val="Alaprtelmezett"/>
        <w:numPr>
          <w:ilvl w:val="0"/>
          <w:numId w:val="3"/>
        </w:numPr>
        <w:spacing w:after="0"/>
        <w:jc w:val="both"/>
      </w:pPr>
      <w:r>
        <w:rPr>
          <w:b/>
        </w:rPr>
        <w:t xml:space="preserve">Ügyeljen arra, hogy a szellőzőnyílások mindig szabadon maradjanak! </w:t>
      </w:r>
    </w:p>
    <w:p w:rsidR="00660630" w:rsidRDefault="006E4EE7">
      <w:pPr>
        <w:pStyle w:val="Alaprtelmezett"/>
        <w:numPr>
          <w:ilvl w:val="0"/>
          <w:numId w:val="3"/>
        </w:numPr>
        <w:spacing w:after="280"/>
        <w:jc w:val="both"/>
      </w:pPr>
      <w:r>
        <w:rPr>
          <w:b/>
        </w:rPr>
        <w:t>Rendszeresen szellőztesse a tüzelő- fűtőberendezések helyiségeit!</w:t>
      </w:r>
    </w:p>
    <w:p w:rsidR="00442842" w:rsidRDefault="00442842" w:rsidP="00442842">
      <w:pPr>
        <w:pStyle w:val="Alaprtelmezett"/>
        <w:spacing w:before="280" w:after="280"/>
        <w:jc w:val="both"/>
      </w:pPr>
    </w:p>
    <w:p w:rsidR="00660630" w:rsidRDefault="006E4EE7" w:rsidP="003733A1">
      <w:pPr>
        <w:pStyle w:val="Alaprtelmezett"/>
        <w:spacing w:before="280" w:after="280"/>
        <w:ind w:left="4248"/>
        <w:jc w:val="both"/>
      </w:pPr>
      <w:r>
        <w:rPr>
          <w:b/>
        </w:rPr>
        <w:t>Fővárosi Katasztrófavédelmi Igazgatóság</w:t>
      </w:r>
    </w:p>
    <w:sectPr w:rsidR="00660630" w:rsidSect="0066063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B9F"/>
    <w:multiLevelType w:val="multilevel"/>
    <w:tmpl w:val="188627D8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1134"/>
      </w:pPr>
      <w:rPr>
        <w:b/>
        <w:i w:val="0"/>
        <w:sz w:val="28"/>
        <w:szCs w:val="28"/>
        <w:u w:val="none"/>
      </w:rPr>
    </w:lvl>
    <w:lvl w:ilvl="1">
      <w:start w:val="2"/>
      <w:numFmt w:val="none"/>
      <w:suff w:val="nothing"/>
      <w:lvlText w:val=""/>
      <w:lvlJc w:val="left"/>
      <w:pPr>
        <w:ind w:left="1135" w:hanging="567"/>
      </w:pPr>
      <w:rPr>
        <w:b/>
        <w:i/>
        <w:sz w:val="24"/>
        <w:szCs w:val="24"/>
      </w:rPr>
    </w:lvl>
    <w:lvl w:ilvl="2">
      <w:start w:val="1"/>
      <w:numFmt w:val="decimal"/>
      <w:pStyle w:val="sorszmos"/>
      <w:lvlText w:val="%3.)"/>
      <w:lvlJc w:val="left"/>
      <w:pPr>
        <w:tabs>
          <w:tab w:val="num" w:pos="1844"/>
        </w:tabs>
        <w:ind w:left="1844" w:hanging="567"/>
      </w:pPr>
      <w:rPr>
        <w:b w:val="0"/>
        <w:i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986"/>
        </w:tabs>
        <w:ind w:left="1986" w:hanging="28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6634B4"/>
    <w:multiLevelType w:val="multilevel"/>
    <w:tmpl w:val="58B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C2F6575"/>
    <w:multiLevelType w:val="multilevel"/>
    <w:tmpl w:val="215AD480"/>
    <w:lvl w:ilvl="0">
      <w:start w:val="1"/>
      <w:numFmt w:val="upperRoman"/>
      <w:pStyle w:val="fejezetcm"/>
      <w:lvlText w:val="%1."/>
      <w:lvlJc w:val="left"/>
      <w:pPr>
        <w:tabs>
          <w:tab w:val="num" w:pos="1134"/>
        </w:tabs>
        <w:ind w:left="1134" w:hanging="1134"/>
      </w:pPr>
      <w:rPr>
        <w:b/>
        <w:i w:val="0"/>
        <w:sz w:val="28"/>
        <w:szCs w:val="28"/>
        <w:u w:val="none"/>
      </w:rPr>
    </w:lvl>
    <w:lvl w:ilvl="1">
      <w:start w:val="2"/>
      <w:numFmt w:val="none"/>
      <w:suff w:val="nothing"/>
      <w:lvlText w:val=""/>
      <w:lvlJc w:val="left"/>
      <w:pPr>
        <w:ind w:left="1135" w:hanging="567"/>
      </w:pPr>
      <w:rPr>
        <w:b/>
        <w:i/>
        <w:sz w:val="24"/>
        <w:szCs w:val="24"/>
      </w:rPr>
    </w:lvl>
    <w:lvl w:ilvl="2">
      <w:start w:val="1"/>
      <w:numFmt w:val="decimal"/>
      <w:lvlText w:val="%3.)"/>
      <w:lvlJc w:val="left"/>
      <w:pPr>
        <w:tabs>
          <w:tab w:val="num" w:pos="1844"/>
        </w:tabs>
        <w:ind w:left="1844" w:hanging="567"/>
      </w:pPr>
      <w:rPr>
        <w:b w:val="0"/>
        <w:i w:val="0"/>
        <w:color w:val="000000"/>
        <w:sz w:val="24"/>
        <w:szCs w:val="24"/>
      </w:rPr>
    </w:lvl>
    <w:lvl w:ilvl="3">
      <w:start w:val="1"/>
      <w:numFmt w:val="lowerLetter"/>
      <w:lvlText w:val="%4)"/>
      <w:lvlJc w:val="left"/>
      <w:pPr>
        <w:tabs>
          <w:tab w:val="num" w:pos="1986"/>
        </w:tabs>
        <w:ind w:left="1986" w:hanging="284"/>
      </w:pPr>
      <w:rPr>
        <w:b w:val="0"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0630"/>
    <w:rsid w:val="003733A1"/>
    <w:rsid w:val="00442842"/>
    <w:rsid w:val="00660630"/>
    <w:rsid w:val="006E4EE7"/>
    <w:rsid w:val="007C428F"/>
    <w:rsid w:val="00C1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660630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Cmsor1">
    <w:name w:val="heading 1"/>
    <w:basedOn w:val="Alaprtelmezett"/>
    <w:next w:val="Alaprtelmezett"/>
    <w:rsid w:val="006606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66063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660630"/>
    <w:rPr>
      <w:rFonts w:ascii="Times New Roman" w:hAnsi="Times New Roman" w:cs="Times New Roman"/>
      <w:b/>
      <w:i w:val="0"/>
      <w:sz w:val="28"/>
      <w:szCs w:val="28"/>
      <w:u w:val="none"/>
    </w:rPr>
  </w:style>
  <w:style w:type="character" w:customStyle="1" w:styleId="WW8Num1z1">
    <w:name w:val="WW8Num1z1"/>
    <w:rsid w:val="00660630"/>
    <w:rPr>
      <w:rFonts w:ascii="Times New Roman" w:hAnsi="Times New Roman" w:cs="Times New Roman"/>
      <w:b/>
      <w:i/>
      <w:sz w:val="24"/>
      <w:szCs w:val="24"/>
    </w:rPr>
  </w:style>
  <w:style w:type="character" w:customStyle="1" w:styleId="WW8Num1z2">
    <w:name w:val="WW8Num1z2"/>
    <w:rsid w:val="00660630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0">
    <w:name w:val="WW8Num2z0"/>
    <w:rsid w:val="00660630"/>
    <w:rPr>
      <w:rFonts w:ascii="Times New Roman" w:hAnsi="Times New Roman" w:cs="Times New Roman"/>
      <w:b/>
      <w:i w:val="0"/>
      <w:sz w:val="28"/>
      <w:szCs w:val="28"/>
      <w:u w:val="none"/>
    </w:rPr>
  </w:style>
  <w:style w:type="character" w:customStyle="1" w:styleId="WW8Num2z1">
    <w:name w:val="WW8Num2z1"/>
    <w:rsid w:val="00660630"/>
    <w:rPr>
      <w:rFonts w:ascii="Times New Roman" w:hAnsi="Times New Roman" w:cs="Times New Roman"/>
      <w:b/>
      <w:i/>
      <w:sz w:val="24"/>
      <w:szCs w:val="24"/>
    </w:rPr>
  </w:style>
  <w:style w:type="character" w:customStyle="1" w:styleId="WW8Num2z2">
    <w:name w:val="WW8Num2z2"/>
    <w:rsid w:val="00660630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3">
    <w:name w:val="WW8Num2z3"/>
    <w:rsid w:val="0066063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0">
    <w:name w:val="WW8Num3z0"/>
    <w:rsid w:val="00660630"/>
    <w:rPr>
      <w:rFonts w:ascii="Symbol" w:hAnsi="Symbol" w:cs="Symbol"/>
      <w:sz w:val="20"/>
    </w:rPr>
  </w:style>
  <w:style w:type="character" w:customStyle="1" w:styleId="WW8Num3z1">
    <w:name w:val="WW8Num3z1"/>
    <w:rsid w:val="00660630"/>
    <w:rPr>
      <w:rFonts w:ascii="Courier New" w:hAnsi="Courier New" w:cs="Courier New"/>
      <w:sz w:val="20"/>
    </w:rPr>
  </w:style>
  <w:style w:type="character" w:customStyle="1" w:styleId="WW8Num3z2">
    <w:name w:val="WW8Num3z2"/>
    <w:rsid w:val="00660630"/>
    <w:rPr>
      <w:rFonts w:ascii="Wingdings" w:hAnsi="Wingdings" w:cs="Wingdings"/>
      <w:sz w:val="20"/>
    </w:rPr>
  </w:style>
  <w:style w:type="character" w:styleId="Ershangslyozs">
    <w:name w:val="Intense Emphasis"/>
    <w:basedOn w:val="Bekezdsalapbettpusa"/>
    <w:rsid w:val="00660630"/>
    <w:rPr>
      <w:b/>
      <w:bCs/>
    </w:rPr>
  </w:style>
  <w:style w:type="paragraph" w:customStyle="1" w:styleId="Cmsor">
    <w:name w:val="Címsor"/>
    <w:basedOn w:val="Alaprtelmezett"/>
    <w:next w:val="Szvegtrzs"/>
    <w:rsid w:val="006606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Alaprtelmezett"/>
    <w:rsid w:val="00660630"/>
    <w:pPr>
      <w:spacing w:after="120"/>
    </w:pPr>
  </w:style>
  <w:style w:type="paragraph" w:styleId="Lista">
    <w:name w:val="List"/>
    <w:basedOn w:val="Szvegtrzs"/>
    <w:rsid w:val="00660630"/>
    <w:rPr>
      <w:rFonts w:cs="Mangal"/>
    </w:rPr>
  </w:style>
  <w:style w:type="paragraph" w:customStyle="1" w:styleId="Felirat">
    <w:name w:val="Felirat"/>
    <w:basedOn w:val="Alaprtelmezett"/>
    <w:rsid w:val="00660630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Alaprtelmezett"/>
    <w:rsid w:val="00660630"/>
    <w:pPr>
      <w:suppressLineNumbers/>
    </w:pPr>
    <w:rPr>
      <w:rFonts w:cs="Mangal"/>
    </w:rPr>
  </w:style>
  <w:style w:type="paragraph" w:customStyle="1" w:styleId="fejezetcm">
    <w:name w:val="fejezetcím"/>
    <w:basedOn w:val="Alaprtelmezett"/>
    <w:rsid w:val="00660630"/>
    <w:pPr>
      <w:widowControl w:val="0"/>
      <w:numPr>
        <w:numId w:val="2"/>
      </w:numPr>
      <w:autoSpaceDE w:val="0"/>
      <w:spacing w:before="120" w:after="0"/>
      <w:jc w:val="center"/>
    </w:pPr>
    <w:rPr>
      <w:b/>
      <w:sz w:val="28"/>
      <w:szCs w:val="28"/>
    </w:rPr>
  </w:style>
  <w:style w:type="paragraph" w:customStyle="1" w:styleId="kiscm">
    <w:name w:val="kiscím"/>
    <w:basedOn w:val="Alaprtelmezett"/>
    <w:rsid w:val="00660630"/>
    <w:pPr>
      <w:overflowPunct w:val="0"/>
      <w:autoSpaceDE w:val="0"/>
      <w:spacing w:before="120" w:after="0"/>
      <w:jc w:val="center"/>
      <w:textAlignment w:val="baseline"/>
    </w:pPr>
    <w:rPr>
      <w:b/>
    </w:rPr>
  </w:style>
  <w:style w:type="paragraph" w:customStyle="1" w:styleId="felsor">
    <w:name w:val="felsor"/>
    <w:basedOn w:val="Alaprtelmezett"/>
    <w:rsid w:val="00660630"/>
    <w:pPr>
      <w:keepLines/>
      <w:tabs>
        <w:tab w:val="left" w:pos="567"/>
      </w:tabs>
      <w:spacing w:before="120" w:after="0"/>
      <w:jc w:val="both"/>
    </w:pPr>
  </w:style>
  <w:style w:type="paragraph" w:customStyle="1" w:styleId="trzs">
    <w:name w:val="törzs"/>
    <w:basedOn w:val="Alaprtelmezett"/>
    <w:rsid w:val="00660630"/>
    <w:pPr>
      <w:keepLines/>
      <w:tabs>
        <w:tab w:val="left" w:pos="300"/>
        <w:tab w:val="left" w:pos="560"/>
        <w:tab w:val="left" w:pos="826"/>
      </w:tabs>
      <w:spacing w:before="120" w:after="0"/>
      <w:ind w:firstLine="709"/>
      <w:jc w:val="both"/>
    </w:pPr>
  </w:style>
  <w:style w:type="paragraph" w:customStyle="1" w:styleId="sorszmos">
    <w:name w:val="sorszámos"/>
    <w:basedOn w:val="Alaprtelmezett"/>
    <w:rsid w:val="00660630"/>
    <w:pPr>
      <w:keepLines/>
      <w:numPr>
        <w:ilvl w:val="2"/>
        <w:numId w:val="1"/>
      </w:numPr>
      <w:spacing w:before="120" w:after="0"/>
      <w:jc w:val="both"/>
      <w:outlineLvl w:val="2"/>
    </w:pPr>
  </w:style>
  <w:style w:type="paragraph" w:customStyle="1" w:styleId="fcm">
    <w:name w:val="főcím"/>
    <w:basedOn w:val="Alaprtelmezett"/>
    <w:rsid w:val="00660630"/>
    <w:pPr>
      <w:keepLines/>
      <w:tabs>
        <w:tab w:val="left" w:pos="300"/>
        <w:tab w:val="left" w:pos="560"/>
        <w:tab w:val="left" w:pos="826"/>
      </w:tabs>
      <w:spacing w:before="120" w:after="0"/>
      <w:jc w:val="center"/>
    </w:pPr>
    <w:rPr>
      <w:b/>
      <w:sz w:val="28"/>
    </w:rPr>
  </w:style>
  <w:style w:type="paragraph" w:customStyle="1" w:styleId="iktatszm">
    <w:name w:val="iktatószám"/>
    <w:basedOn w:val="Alaprtelmezett"/>
    <w:rsid w:val="00660630"/>
    <w:pPr>
      <w:keepLines/>
      <w:tabs>
        <w:tab w:val="left" w:pos="300"/>
        <w:tab w:val="left" w:pos="560"/>
        <w:tab w:val="left" w:pos="826"/>
      </w:tabs>
      <w:spacing w:before="120" w:after="0"/>
    </w:pPr>
    <w:rPr>
      <w:b/>
      <w:u w:val="single"/>
    </w:rPr>
  </w:style>
  <w:style w:type="paragraph" w:customStyle="1" w:styleId="jvhagyom">
    <w:name w:val="jóváhagyom"/>
    <w:basedOn w:val="Alaprtelmezett"/>
    <w:rsid w:val="00660630"/>
    <w:pPr>
      <w:keepLines/>
      <w:tabs>
        <w:tab w:val="left" w:pos="300"/>
        <w:tab w:val="left" w:pos="560"/>
        <w:tab w:val="left" w:pos="826"/>
      </w:tabs>
      <w:snapToGrid w:val="0"/>
      <w:spacing w:before="120" w:after="0"/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603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szén-monoxid-mérgezés az egyik leggyakoribb háztartási baleset, amelyet legtöbbször a helytelenül használt tüzelőberendezés,</dc:title>
  <dc:creator>telepitö</dc:creator>
  <cp:lastModifiedBy>somogyis</cp:lastModifiedBy>
  <cp:revision>8</cp:revision>
  <dcterms:created xsi:type="dcterms:W3CDTF">2013-10-01T12:52:00Z</dcterms:created>
  <dcterms:modified xsi:type="dcterms:W3CDTF">2016-09-20T11:11:00Z</dcterms:modified>
</cp:coreProperties>
</file>