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6F" w:rsidRPr="00714BE7" w:rsidRDefault="00530A6F" w:rsidP="00530A6F">
      <w:pPr>
        <w:pStyle w:val="FCm"/>
        <w:spacing w:before="0" w:after="0"/>
        <w:rPr>
          <w:caps/>
          <w:color w:val="000000"/>
          <w:sz w:val="24"/>
          <w:szCs w:val="24"/>
        </w:rPr>
      </w:pPr>
      <w:r w:rsidRPr="00714BE7">
        <w:rPr>
          <w:caps/>
          <w:color w:val="000000"/>
          <w:sz w:val="24"/>
          <w:szCs w:val="24"/>
        </w:rPr>
        <w:t>BUDAPEST FŐVÁROS XVI. KERÜLETI ÖNKORMÁNYZAT</w:t>
      </w:r>
    </w:p>
    <w:p w:rsidR="00530A6F" w:rsidRPr="00714BE7" w:rsidRDefault="00530A6F" w:rsidP="00530A6F">
      <w:pPr>
        <w:pStyle w:val="FejezetCm"/>
        <w:spacing w:before="0" w:after="0"/>
        <w:jc w:val="left"/>
        <w:rPr>
          <w:color w:val="000000"/>
          <w:sz w:val="24"/>
          <w:szCs w:val="24"/>
          <w:u w:val="single"/>
        </w:rPr>
      </w:pPr>
      <w:bookmarkStart w:id="0" w:name="_Toc53994012"/>
    </w:p>
    <w:p w:rsidR="00530A6F" w:rsidRPr="00714BE7" w:rsidRDefault="00530A6F" w:rsidP="00530A6F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r w:rsidRPr="00714BE7">
        <w:rPr>
          <w:color w:val="000000"/>
          <w:sz w:val="24"/>
          <w:szCs w:val="24"/>
          <w:u w:val="single"/>
        </w:rPr>
        <w:t xml:space="preserve">K I V O N </w:t>
      </w:r>
      <w:proofErr w:type="gramStart"/>
      <w:r w:rsidRPr="00714BE7">
        <w:rPr>
          <w:color w:val="000000"/>
          <w:sz w:val="24"/>
          <w:szCs w:val="24"/>
          <w:u w:val="single"/>
        </w:rPr>
        <w:t>A</w:t>
      </w:r>
      <w:proofErr w:type="gramEnd"/>
      <w:r w:rsidRPr="00714BE7">
        <w:rPr>
          <w:color w:val="000000"/>
          <w:sz w:val="24"/>
          <w:szCs w:val="24"/>
          <w:u w:val="single"/>
        </w:rPr>
        <w:t xml:space="preserve"> T</w:t>
      </w:r>
      <w:bookmarkEnd w:id="0"/>
    </w:p>
    <w:p w:rsidR="00530A6F" w:rsidRPr="00714BE7" w:rsidRDefault="00530A6F" w:rsidP="00530A6F"/>
    <w:p w:rsidR="00530A6F" w:rsidRPr="00714BE7" w:rsidRDefault="00530A6F" w:rsidP="00530A6F">
      <w:pPr>
        <w:pStyle w:val="Szvegtrzs21"/>
        <w:ind w:left="0" w:firstLine="0"/>
        <w:rPr>
          <w:sz w:val="24"/>
          <w:szCs w:val="24"/>
        </w:rPr>
      </w:pPr>
      <w:proofErr w:type="gramStart"/>
      <w:r w:rsidRPr="00714BE7">
        <w:rPr>
          <w:sz w:val="24"/>
          <w:szCs w:val="24"/>
        </w:rPr>
        <w:t>a</w:t>
      </w:r>
      <w:proofErr w:type="gramEnd"/>
      <w:r w:rsidRPr="00714BE7">
        <w:rPr>
          <w:sz w:val="24"/>
          <w:szCs w:val="24"/>
        </w:rPr>
        <w:t xml:space="preserve"> 2017. május 17-én (szerdán) a Budapest XVI. kerületi Polgármesteri Hivatal nagytermében (1163 Budapest, </w:t>
      </w:r>
      <w:proofErr w:type="spellStart"/>
      <w:r w:rsidRPr="00714BE7">
        <w:rPr>
          <w:sz w:val="24"/>
          <w:szCs w:val="24"/>
        </w:rPr>
        <w:t>Havashalom</w:t>
      </w:r>
      <w:proofErr w:type="spellEnd"/>
      <w:r w:rsidRPr="00714BE7">
        <w:rPr>
          <w:sz w:val="24"/>
          <w:szCs w:val="24"/>
        </w:rPr>
        <w:t xml:space="preserve"> u. 43. fszt. 18.) a Budapest Főváros XVI. kerületi Önkormányzat Képviselő-testülete 6. számú </w:t>
      </w:r>
      <w:r w:rsidRPr="00714BE7">
        <w:rPr>
          <w:b/>
          <w:sz w:val="24"/>
          <w:szCs w:val="24"/>
        </w:rPr>
        <w:t>zárt</w:t>
      </w:r>
      <w:r w:rsidRPr="00714BE7">
        <w:rPr>
          <w:sz w:val="24"/>
          <w:szCs w:val="24"/>
        </w:rPr>
        <w:t xml:space="preserve"> ülésén készült jegyzőkönyvből.</w:t>
      </w:r>
    </w:p>
    <w:p w:rsidR="00530A6F" w:rsidRPr="00714BE7" w:rsidRDefault="00530A6F" w:rsidP="00530A6F">
      <w:pPr>
        <w:tabs>
          <w:tab w:val="left" w:pos="2268"/>
        </w:tabs>
        <w:jc w:val="both"/>
        <w:rPr>
          <w:color w:val="000000" w:themeColor="text1"/>
          <w:u w:val="single"/>
        </w:rPr>
      </w:pPr>
    </w:p>
    <w:p w:rsidR="00530A6F" w:rsidRPr="00714BE7" w:rsidRDefault="00530A6F" w:rsidP="00530A6F">
      <w:pPr>
        <w:rPr>
          <w:b/>
          <w:i/>
        </w:rPr>
      </w:pPr>
    </w:p>
    <w:p w:rsidR="00530A6F" w:rsidRPr="001273B0" w:rsidRDefault="00530A6F" w:rsidP="00530A6F">
      <w:pPr>
        <w:pStyle w:val="Cmsor1"/>
      </w:pPr>
      <w:r w:rsidRPr="001273B0">
        <w:rPr>
          <w:u w:val="single"/>
        </w:rPr>
        <w:t>NAPIREND:</w:t>
      </w:r>
      <w:r w:rsidRPr="001273B0">
        <w:t xml:space="preserve"> </w:t>
      </w:r>
      <w:r w:rsidRPr="001273B0">
        <w:tab/>
        <w:t xml:space="preserve">26. </w:t>
      </w:r>
      <w:r w:rsidRPr="001273B0">
        <w:tab/>
        <w:t>Lakhatással kapcsolatos rendszeres települési támogatás elutasítása elleni fellebbezés</w:t>
      </w:r>
    </w:p>
    <w:p w:rsidR="00530A6F" w:rsidRPr="001273B0" w:rsidRDefault="00530A6F" w:rsidP="00530A6F">
      <w:pPr>
        <w:tabs>
          <w:tab w:val="left" w:pos="2268"/>
        </w:tabs>
        <w:ind w:left="3119"/>
        <w:jc w:val="both"/>
        <w:rPr>
          <w:color w:val="000000" w:themeColor="text1"/>
        </w:rPr>
      </w:pPr>
      <w:r w:rsidRPr="001273B0">
        <w:rPr>
          <w:color w:val="000000" w:themeColor="text1"/>
          <w:u w:val="single"/>
        </w:rPr>
        <w:t>Előterjesztő:</w:t>
      </w:r>
      <w:r w:rsidRPr="001273B0">
        <w:rPr>
          <w:color w:val="000000" w:themeColor="text1"/>
        </w:rPr>
        <w:t xml:space="preserve"> Kovács Péter polgármester</w:t>
      </w:r>
    </w:p>
    <w:p w:rsidR="00530A6F" w:rsidRPr="001273B0" w:rsidRDefault="00530A6F" w:rsidP="00530A6F">
      <w:pPr>
        <w:tabs>
          <w:tab w:val="left" w:pos="2268"/>
        </w:tabs>
      </w:pPr>
    </w:p>
    <w:p w:rsidR="00530A6F" w:rsidRPr="001273B0" w:rsidRDefault="00530A6F" w:rsidP="00530A6F">
      <w:pPr>
        <w:tabs>
          <w:tab w:val="left" w:pos="2268"/>
        </w:tabs>
      </w:pPr>
    </w:p>
    <w:p w:rsidR="00530A6F" w:rsidRPr="001273B0" w:rsidRDefault="00530A6F" w:rsidP="00530A6F">
      <w:pPr>
        <w:rPr>
          <w:u w:val="single"/>
        </w:rPr>
      </w:pPr>
      <w:r w:rsidRPr="001273B0">
        <w:rPr>
          <w:u w:val="single"/>
        </w:rPr>
        <w:t xml:space="preserve">H </w:t>
      </w:r>
      <w:proofErr w:type="gramStart"/>
      <w:r w:rsidRPr="001273B0">
        <w:rPr>
          <w:u w:val="single"/>
        </w:rPr>
        <w:t>A</w:t>
      </w:r>
      <w:proofErr w:type="gramEnd"/>
      <w:r w:rsidRPr="001273B0">
        <w:rPr>
          <w:u w:val="single"/>
        </w:rPr>
        <w:t xml:space="preserve"> T Á R O Z A T:</w:t>
      </w:r>
    </w:p>
    <w:p w:rsidR="00530A6F" w:rsidRPr="001273B0" w:rsidRDefault="00530A6F" w:rsidP="00530A6F">
      <w:pPr>
        <w:pStyle w:val="Cmsor2"/>
      </w:pPr>
      <w:r>
        <w:t>230</w:t>
      </w:r>
      <w:r w:rsidRPr="001273B0">
        <w:t>/2017. (V. 17.) Kt.</w:t>
      </w:r>
      <w:r w:rsidRPr="001273B0">
        <w:tab/>
        <w:t>Budapest Főváros XVI. kerületi Önkormányzat Képviselő-testülete</w:t>
      </w:r>
      <w:proofErr w:type="gramStart"/>
      <w:r>
        <w:t>……….</w:t>
      </w:r>
      <w:proofErr w:type="gramEnd"/>
      <w:r w:rsidRPr="001273B0">
        <w:t xml:space="preserve"> 1165 Budapest, </w:t>
      </w:r>
      <w:r>
        <w:t>............</w:t>
      </w:r>
      <w:r w:rsidRPr="001273B0">
        <w:t xml:space="preserve"> szám alatti lakos lakhatási támogatás elutasításáról szóló – Budapest Főváros XVI. kerületi Önkormányzat Polgármesterének 8/14435-02/2017. számú – elsőfokú határozatát helyben hagyja.</w:t>
      </w:r>
    </w:p>
    <w:p w:rsidR="00530A6F" w:rsidRPr="001273B0" w:rsidRDefault="00530A6F" w:rsidP="00530A6F">
      <w:pPr>
        <w:ind w:left="3119" w:hanging="3119"/>
        <w:jc w:val="both"/>
      </w:pPr>
      <w:r w:rsidRPr="001273B0">
        <w:tab/>
      </w:r>
    </w:p>
    <w:p w:rsidR="00530A6F" w:rsidRPr="001273B0" w:rsidRDefault="00530A6F" w:rsidP="00530A6F">
      <w:pPr>
        <w:ind w:left="3119" w:hanging="3119"/>
        <w:jc w:val="both"/>
      </w:pPr>
      <w:r w:rsidRPr="001273B0">
        <w:tab/>
        <w:t xml:space="preserve">Az ügyfél e határozat felülvizsgálatát a határozat közlésétől számított harminc napon belül jogszabálysértésre hivatkozással kérheti a közigazgatási ügyekben eljáró illetékes bíróságtól az Önkormányzat elleni kereset indításával. </w:t>
      </w:r>
    </w:p>
    <w:p w:rsidR="00530A6F" w:rsidRPr="001273B0" w:rsidRDefault="00530A6F" w:rsidP="00530A6F">
      <w:pPr>
        <w:ind w:left="3119" w:hanging="3119"/>
        <w:jc w:val="both"/>
        <w:rPr>
          <w:u w:val="single"/>
        </w:rPr>
      </w:pPr>
    </w:p>
    <w:p w:rsidR="00530A6F" w:rsidRPr="001273B0" w:rsidRDefault="00530A6F" w:rsidP="00530A6F">
      <w:pPr>
        <w:ind w:left="3119" w:hanging="3119"/>
        <w:jc w:val="both"/>
        <w:rPr>
          <w:u w:val="single"/>
        </w:rPr>
      </w:pPr>
      <w:r w:rsidRPr="001273B0">
        <w:tab/>
      </w:r>
      <w:r w:rsidRPr="001273B0">
        <w:tab/>
      </w:r>
      <w:r w:rsidRPr="001273B0">
        <w:tab/>
      </w:r>
      <w:r w:rsidRPr="001273B0">
        <w:tab/>
      </w:r>
      <w:r w:rsidRPr="001273B0">
        <w:tab/>
      </w:r>
      <w:r w:rsidRPr="001273B0">
        <w:rPr>
          <w:u w:val="single"/>
        </w:rPr>
        <w:t>Indokolás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rPr>
          <w:bCs/>
        </w:rPr>
        <w:tab/>
        <w:t xml:space="preserve">Budapest Főváros XVI. kerületi Önkormányzat Képviselő - testületének a szociális és gyermekvédelmi települési támogatásokról szóló 1/2015. (II. 23.) önkormányzati rendeletének </w:t>
      </w:r>
      <w:r w:rsidRPr="001273B0">
        <w:t xml:space="preserve">(továbbiakban: Rendelet) 1. § (1) bekezdése szerint: 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numPr>
          <w:ilvl w:val="0"/>
          <w:numId w:val="2"/>
        </w:numPr>
        <w:jc w:val="both"/>
        <w:rPr>
          <w:i/>
        </w:rPr>
      </w:pPr>
      <w:r w:rsidRPr="001273B0">
        <w:rPr>
          <w:bCs/>
          <w:i/>
        </w:rPr>
        <w:t>„L</w:t>
      </w:r>
      <w:r w:rsidRPr="001273B0">
        <w:rPr>
          <w:i/>
        </w:rPr>
        <w:t xml:space="preserve">akhatással kapcsolatos rendszeres kiadások viseléséhez nyújtható települési támogatás, </w:t>
      </w:r>
      <w:r w:rsidRPr="001273B0">
        <w:rPr>
          <w:bCs/>
          <w:i/>
        </w:rPr>
        <w:t>18. életévét betöltött tartósan beteg hozzátartozójának az ápolását, gondozását végző személy részére folyósítható települési támogatás,</w:t>
      </w:r>
      <w:r w:rsidRPr="001273B0">
        <w:rPr>
          <w:i/>
        </w:rPr>
        <w:t xml:space="preserve"> 8. §</w:t>
      </w:r>
      <w:proofErr w:type="spellStart"/>
      <w:r w:rsidRPr="001273B0">
        <w:rPr>
          <w:i/>
        </w:rPr>
        <w:t>-ban</w:t>
      </w:r>
      <w:proofErr w:type="spellEnd"/>
      <w:r w:rsidRPr="001273B0">
        <w:rPr>
          <w:i/>
        </w:rPr>
        <w:t xml:space="preserve"> szabályozott rendkívüli települési támogatás és temetés költségeihez való hozzájárulásként megállapítható rendkívüli települési támogatás iránt kérelmet az a Budapest Főváros XVI. kerületében (továbbiakban: Kerület) bejelentett lakóhellyel rendelkező természetes személy nyújthat be, aki egyben a szociális igazgatásról és szociális ellátásokról szóló 1993. évi III. törvény (továbbiakban: Szt.) 3. §</w:t>
      </w:r>
      <w:proofErr w:type="spellStart"/>
      <w:r w:rsidRPr="001273B0">
        <w:rPr>
          <w:i/>
        </w:rPr>
        <w:t>-ának</w:t>
      </w:r>
      <w:proofErr w:type="spellEnd"/>
      <w:r w:rsidRPr="001273B0">
        <w:rPr>
          <w:i/>
        </w:rPr>
        <w:t xml:space="preserve"> személyi hatálya alatt áll és életvitelszerűen is a Kerületben lakik.”</w:t>
      </w:r>
    </w:p>
    <w:p w:rsidR="00530A6F" w:rsidRPr="001273B0" w:rsidRDefault="00530A6F" w:rsidP="00530A6F">
      <w:pPr>
        <w:ind w:left="3119" w:hanging="3119"/>
        <w:jc w:val="both"/>
        <w:rPr>
          <w:i/>
        </w:rPr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>A Rendelet 3. § (1) és (4) bekezdése értelmében:</w:t>
      </w:r>
    </w:p>
    <w:p w:rsidR="00530A6F" w:rsidRPr="001273B0" w:rsidRDefault="00530A6F" w:rsidP="00530A6F">
      <w:pPr>
        <w:ind w:left="3119" w:hanging="3119"/>
        <w:jc w:val="both"/>
        <w:rPr>
          <w:i/>
        </w:rPr>
      </w:pPr>
      <w:r w:rsidRPr="001273B0">
        <w:rPr>
          <w:i/>
        </w:rPr>
        <w:lastRenderedPageBreak/>
        <w:tab/>
      </w:r>
    </w:p>
    <w:p w:rsidR="00530A6F" w:rsidRPr="001273B0" w:rsidRDefault="00530A6F" w:rsidP="00530A6F">
      <w:pPr>
        <w:numPr>
          <w:ilvl w:val="0"/>
          <w:numId w:val="1"/>
        </w:numPr>
        <w:jc w:val="both"/>
        <w:rPr>
          <w:i/>
        </w:rPr>
      </w:pPr>
      <w:r w:rsidRPr="001273B0">
        <w:rPr>
          <w:i/>
        </w:rPr>
        <w:t>„A lakhatással kapcsolatos rendszeres kiadások viseléséhez nyújtható települési támogatás (továbbiakban: lakhatási támogatás) a szociálisan rászoruló háztartásban élő személyek részére a háztartás tagjai által lakott lakás, vagy nem lakás céljára szolgáló helyiség fenntartásával kapcsolatos rendszeres kiadásaik viseléséhez nyújtott hozzájárulás.”</w:t>
      </w:r>
    </w:p>
    <w:p w:rsidR="00530A6F" w:rsidRPr="001273B0" w:rsidRDefault="00530A6F" w:rsidP="00530A6F">
      <w:pPr>
        <w:ind w:left="3119" w:hanging="3119"/>
        <w:jc w:val="both"/>
        <w:rPr>
          <w:i/>
        </w:rPr>
      </w:pPr>
    </w:p>
    <w:p w:rsidR="00530A6F" w:rsidRPr="001273B0" w:rsidRDefault="00530A6F" w:rsidP="00530A6F">
      <w:pPr>
        <w:ind w:left="3119" w:hanging="3119"/>
        <w:jc w:val="both"/>
        <w:rPr>
          <w:i/>
        </w:rPr>
      </w:pPr>
      <w:r w:rsidRPr="001273B0">
        <w:tab/>
        <w:t>(4) „</w:t>
      </w:r>
      <w:r w:rsidRPr="001273B0">
        <w:rPr>
          <w:i/>
        </w:rPr>
        <w:t>Lakhatási támogatásra jogosult az a személy, akinek a háztartásában az egy fogyasztási egységre jutó havi jövedelem nem haladja meg az öregségi nyugdíj mindenkori legkisebb összegének (továbbiakban: nyugdíjminimum) 250%-át, és a háztartás tagjai egyikének sincs vagyona. Az egy fogyasztási egységre jutó havi jövedelem megegyezik a háztartás összjövedelmének és a fogyasztási egységek összegének hányadosával.”</w:t>
      </w:r>
    </w:p>
    <w:p w:rsidR="00530A6F" w:rsidRPr="001273B0" w:rsidRDefault="00530A6F" w:rsidP="00530A6F">
      <w:pPr>
        <w:ind w:left="3119" w:hanging="3119"/>
        <w:jc w:val="both"/>
        <w:rPr>
          <w:i/>
        </w:rPr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>A Rendelet 3. § (5) bekezdése értelmében: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  <w:rPr>
          <w:i/>
          <w:iCs/>
        </w:rPr>
      </w:pPr>
      <w:r w:rsidRPr="001273B0">
        <w:rPr>
          <w:i/>
          <w:iCs/>
        </w:rPr>
        <w:tab/>
        <w:t>(5) „A lakhatási támogatás tekintetében fogyasztási egység a háztartás tagjainak a háztartáson belüli fogyasztási szerkezetet kifejező arányszáma, ahol</w:t>
      </w:r>
    </w:p>
    <w:p w:rsidR="00530A6F" w:rsidRPr="001273B0" w:rsidRDefault="00530A6F" w:rsidP="00530A6F">
      <w:pPr>
        <w:ind w:left="3119" w:hanging="3119"/>
        <w:jc w:val="both"/>
        <w:rPr>
          <w:i/>
          <w:iCs/>
        </w:rPr>
      </w:pPr>
    </w:p>
    <w:p w:rsidR="00530A6F" w:rsidRPr="001273B0" w:rsidRDefault="00530A6F" w:rsidP="00530A6F">
      <w:pPr>
        <w:numPr>
          <w:ilvl w:val="0"/>
          <w:numId w:val="3"/>
        </w:numPr>
        <w:tabs>
          <w:tab w:val="num" w:pos="-218"/>
        </w:tabs>
        <w:jc w:val="both"/>
        <w:rPr>
          <w:i/>
          <w:iCs/>
        </w:rPr>
      </w:pPr>
      <w:r w:rsidRPr="001273B0">
        <w:rPr>
          <w:i/>
          <w:iCs/>
        </w:rPr>
        <w:t>a háztartás első nagykorú tagjának arányszáma 1,0,</w:t>
      </w:r>
    </w:p>
    <w:p w:rsidR="00530A6F" w:rsidRPr="001273B0" w:rsidRDefault="00530A6F" w:rsidP="00530A6F">
      <w:pPr>
        <w:numPr>
          <w:ilvl w:val="0"/>
          <w:numId w:val="3"/>
        </w:numPr>
        <w:tabs>
          <w:tab w:val="num" w:pos="-218"/>
        </w:tabs>
        <w:jc w:val="both"/>
        <w:rPr>
          <w:i/>
          <w:iCs/>
        </w:rPr>
      </w:pPr>
      <w:r w:rsidRPr="001273B0">
        <w:rPr>
          <w:i/>
          <w:iCs/>
        </w:rPr>
        <w:t>a háztartás második nagykorú tagjának arányszáma 0,9,</w:t>
      </w:r>
    </w:p>
    <w:p w:rsidR="00530A6F" w:rsidRPr="001273B0" w:rsidRDefault="00530A6F" w:rsidP="00530A6F">
      <w:pPr>
        <w:numPr>
          <w:ilvl w:val="0"/>
          <w:numId w:val="3"/>
        </w:numPr>
        <w:tabs>
          <w:tab w:val="num" w:pos="-218"/>
        </w:tabs>
        <w:jc w:val="both"/>
        <w:rPr>
          <w:i/>
          <w:iCs/>
        </w:rPr>
      </w:pPr>
      <w:r w:rsidRPr="001273B0">
        <w:rPr>
          <w:i/>
          <w:iCs/>
        </w:rPr>
        <w:t>a háztartás minden további nagykorú tagjának arányszáma 0,8,</w:t>
      </w:r>
    </w:p>
    <w:p w:rsidR="00530A6F" w:rsidRPr="001273B0" w:rsidRDefault="00530A6F" w:rsidP="00530A6F">
      <w:pPr>
        <w:numPr>
          <w:ilvl w:val="0"/>
          <w:numId w:val="3"/>
        </w:numPr>
        <w:tabs>
          <w:tab w:val="num" w:pos="-218"/>
        </w:tabs>
        <w:jc w:val="both"/>
        <w:rPr>
          <w:i/>
          <w:iCs/>
        </w:rPr>
      </w:pPr>
      <w:r w:rsidRPr="001273B0">
        <w:rPr>
          <w:i/>
          <w:iCs/>
        </w:rPr>
        <w:t>a háztartás első és második kiskorú tagjának arányszáma személyenként 0,8</w:t>
      </w:r>
    </w:p>
    <w:p w:rsidR="00530A6F" w:rsidRPr="001273B0" w:rsidRDefault="00530A6F" w:rsidP="00530A6F">
      <w:pPr>
        <w:numPr>
          <w:ilvl w:val="0"/>
          <w:numId w:val="3"/>
        </w:numPr>
        <w:tabs>
          <w:tab w:val="num" w:pos="-218"/>
        </w:tabs>
        <w:jc w:val="both"/>
        <w:rPr>
          <w:i/>
          <w:iCs/>
        </w:rPr>
      </w:pPr>
      <w:r w:rsidRPr="001273B0">
        <w:rPr>
          <w:i/>
          <w:iCs/>
        </w:rPr>
        <w:t>a háztartás minden további kiskorú tagjának arányszáma tagonként 0,7.”</w:t>
      </w:r>
    </w:p>
    <w:p w:rsidR="00530A6F" w:rsidRPr="001273B0" w:rsidRDefault="00530A6F" w:rsidP="00530A6F">
      <w:pPr>
        <w:ind w:left="3119" w:hanging="3119"/>
        <w:jc w:val="both"/>
        <w:rPr>
          <w:i/>
          <w:iCs/>
        </w:rPr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>Ugyanezen rendelet 15. § (1) és (3) bekezdése értelmében: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  <w:rPr>
          <w:i/>
        </w:rPr>
      </w:pPr>
      <w:r w:rsidRPr="001273B0">
        <w:t xml:space="preserve"> </w:t>
      </w:r>
      <w:r w:rsidRPr="001273B0">
        <w:tab/>
      </w:r>
      <w:r w:rsidRPr="001273B0">
        <w:rPr>
          <w:i/>
        </w:rPr>
        <w:t>(1) „Budapest Főváros XVI. kerületi Önkormányzat képviselő testülete (továbbiakban: Képviselő-testület) a Szociális törvényben, valamint az e rendeletben szabályozott ellátásokkal kapcsolatos hatásköreit a Polgármesterre ruházza át.”</w:t>
      </w:r>
    </w:p>
    <w:p w:rsidR="00530A6F" w:rsidRPr="001273B0" w:rsidRDefault="00530A6F" w:rsidP="00530A6F">
      <w:pPr>
        <w:ind w:left="3119" w:hanging="3119"/>
        <w:jc w:val="both"/>
        <w:rPr>
          <w:i/>
        </w:rPr>
      </w:pPr>
    </w:p>
    <w:p w:rsidR="00530A6F" w:rsidRPr="001273B0" w:rsidRDefault="00530A6F" w:rsidP="00530A6F">
      <w:pPr>
        <w:ind w:left="3119" w:hanging="3119"/>
        <w:jc w:val="both"/>
        <w:rPr>
          <w:i/>
        </w:rPr>
      </w:pPr>
      <w:r w:rsidRPr="001273B0">
        <w:rPr>
          <w:i/>
        </w:rPr>
        <w:tab/>
        <w:t>(3) „A Polgármester döntése ellen a Képviselő-testülethez lehet fellebbezni.”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</w:r>
      <w:r>
        <w:t>………..</w:t>
      </w:r>
      <w:r w:rsidRPr="001273B0">
        <w:t xml:space="preserve"> 1165 Budapest</w:t>
      </w:r>
      <w:proofErr w:type="gramStart"/>
      <w:r w:rsidRPr="001273B0">
        <w:t xml:space="preserve">, </w:t>
      </w:r>
      <w:r>
        <w:t>…</w:t>
      </w:r>
      <w:proofErr w:type="gramEnd"/>
      <w:r>
        <w:t>………</w:t>
      </w:r>
      <w:r w:rsidRPr="001273B0">
        <w:t xml:space="preserve"> sz. alatti lakos lakhatási támogatás megállapítása iránti kérelmet nyújtott be hivatalunkhoz.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lastRenderedPageBreak/>
        <w:tab/>
        <w:t>A rendelkezésre álló iratokból megállapítható, hogy a kérelmező fiával él egy háztartásban. Kérelmező rokkantsági ellátásban részesül, melynek összege 112 305.-Ft. Fia ápolási díjban részesül édesanyja után, melynek összege 27 900.-Ft.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 xml:space="preserve">Fentiek alapján a háztartás fogyasztási egységeihez tartozó arányszámok összege: 1,9. A háztartás összjövedelme és a fogyasztási egységek összege alapján az egy fogyasztási egységre jutó havi jövedelem: 140.205,- Ft / 1,9 = 73.792,- Ft. 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>Tekintettel arra, hogy</w:t>
      </w:r>
      <w:proofErr w:type="gramStart"/>
      <w:r w:rsidRPr="001273B0">
        <w:t>…</w:t>
      </w:r>
      <w:r>
        <w:t>……..</w:t>
      </w:r>
      <w:proofErr w:type="gramEnd"/>
      <w:r w:rsidRPr="001273B0">
        <w:t xml:space="preserve"> háztartásában az egy fogyasztási egységre jutó havi jövedelem 73.792,- Ft, mely az öregségi nyugdíj mindenkori legkisebb összegének 250%-át (71.250,- Ft) meghaladja, így a kérelmező lakhatási támogatásra nem jogosult, ezért a kérelem elutasításra került.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>További méltányosság gyakorlására a jogszabály nem ad lehetőséget.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>Fentiekre tekintettel a Képviselő-testület az elsőfokú határozatot helyben hagyja.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</w:pPr>
      <w:r w:rsidRPr="001273B0">
        <w:tab/>
        <w:t xml:space="preserve">A határozat a </w:t>
      </w:r>
      <w:r w:rsidRPr="001273B0">
        <w:rPr>
          <w:bCs/>
        </w:rPr>
        <w:t xml:space="preserve">Budapest Főváros XVI. kerületi Önkormányzat Képviselő - testületének a szociális és gyermekvédelmi települési támogatásokról szóló 1/2015. (II. </w:t>
      </w:r>
      <w:r>
        <w:rPr>
          <w:bCs/>
        </w:rPr>
        <w:t xml:space="preserve">23.) önkormányzati rendeletének </w:t>
      </w:r>
      <w:r w:rsidRPr="001273B0">
        <w:t xml:space="preserve">1. § (1), 3. § (1), (4) és (5) bekezdésén, 15.§ (1) és (3) bekezdésén, valamint </w:t>
      </w:r>
      <w:r w:rsidRPr="001273B0">
        <w:rPr>
          <w:bCs/>
        </w:rPr>
        <w:t xml:space="preserve">a </w:t>
      </w:r>
      <w:r w:rsidRPr="001273B0">
        <w:t xml:space="preserve">közigazgatási hatósági eljárás és szolgáltatás általános szabályairól szóló 2004. évi CXL. törvény (továbbiakban: </w:t>
      </w:r>
      <w:proofErr w:type="spellStart"/>
      <w:r w:rsidRPr="001273B0">
        <w:t>Ket</w:t>
      </w:r>
      <w:proofErr w:type="spellEnd"/>
      <w:r w:rsidRPr="001273B0">
        <w:t>.) 98. §, 99. § (1) és a 107. § (1) bekezdésén alapul.</w:t>
      </w:r>
    </w:p>
    <w:p w:rsidR="00530A6F" w:rsidRPr="001273B0" w:rsidRDefault="00530A6F" w:rsidP="00530A6F">
      <w:pPr>
        <w:ind w:left="3119" w:hanging="3119"/>
        <w:jc w:val="both"/>
      </w:pPr>
    </w:p>
    <w:p w:rsidR="00530A6F" w:rsidRPr="001273B0" w:rsidRDefault="00530A6F" w:rsidP="00530A6F">
      <w:pPr>
        <w:ind w:left="3119" w:hanging="3119"/>
        <w:jc w:val="both"/>
        <w:rPr>
          <w:bCs/>
        </w:rPr>
      </w:pPr>
      <w:r w:rsidRPr="001273B0">
        <w:rPr>
          <w:bCs/>
        </w:rPr>
        <w:tab/>
        <w:t xml:space="preserve">A felülvizsgálat lehetőségét a </w:t>
      </w:r>
      <w:proofErr w:type="spellStart"/>
      <w:r w:rsidRPr="001273B0">
        <w:rPr>
          <w:bCs/>
        </w:rPr>
        <w:t>Ket</w:t>
      </w:r>
      <w:proofErr w:type="spellEnd"/>
      <w:r w:rsidRPr="001273B0">
        <w:rPr>
          <w:bCs/>
        </w:rPr>
        <w:t>. 109. § (1) bekezdés b) pontja, (2) bekezdése, valamint a polgári perrendtartásról szóló 1952. évi III. törvény 330. § (2) bekezdése biztosítja.</w:t>
      </w:r>
    </w:p>
    <w:p w:rsidR="00530A6F" w:rsidRPr="001273B0" w:rsidRDefault="00530A6F" w:rsidP="00530A6F">
      <w:pPr>
        <w:ind w:left="3119" w:hanging="3119"/>
        <w:jc w:val="both"/>
        <w:rPr>
          <w:bCs/>
        </w:rPr>
      </w:pPr>
    </w:p>
    <w:p w:rsidR="00530A6F" w:rsidRPr="001273B0" w:rsidRDefault="00530A6F" w:rsidP="00530A6F">
      <w:pPr>
        <w:ind w:left="3119" w:hanging="3119"/>
        <w:jc w:val="both"/>
        <w:rPr>
          <w:bCs/>
        </w:rPr>
      </w:pPr>
      <w:r w:rsidRPr="001273B0">
        <w:rPr>
          <w:bCs/>
        </w:rPr>
        <w:tab/>
        <w:t>Ezen határozat alapján a közigazgatási hatósági eljárás és szolgáltatás általános szabályairól szóló 2004. évi CXL. törvény 72. § (1) bekezdésének megfelelő alaki határozat az érintett részére megküldésre kerül.</w:t>
      </w:r>
    </w:p>
    <w:p w:rsidR="00530A6F" w:rsidRPr="001273B0" w:rsidRDefault="00530A6F" w:rsidP="00530A6F">
      <w:pPr>
        <w:ind w:left="3119" w:hanging="3119"/>
        <w:jc w:val="both"/>
        <w:rPr>
          <w:bCs/>
          <w:u w:val="single"/>
        </w:rPr>
      </w:pPr>
    </w:p>
    <w:p w:rsidR="00530A6F" w:rsidRPr="001273B0" w:rsidRDefault="00530A6F" w:rsidP="00530A6F">
      <w:pPr>
        <w:jc w:val="both"/>
      </w:pPr>
    </w:p>
    <w:p w:rsidR="00530A6F" w:rsidRPr="001273B0" w:rsidRDefault="00530A6F" w:rsidP="00530A6F">
      <w:pPr>
        <w:ind w:left="3119"/>
        <w:jc w:val="both"/>
      </w:pPr>
      <w:r w:rsidRPr="001273B0">
        <w:rPr>
          <w:u w:val="single"/>
        </w:rPr>
        <w:t>Határidő:</w:t>
      </w:r>
      <w:r w:rsidRPr="001273B0">
        <w:t xml:space="preserve"> 2017. május 26.</w:t>
      </w:r>
    </w:p>
    <w:p w:rsidR="00530A6F" w:rsidRPr="001273B0" w:rsidRDefault="00530A6F" w:rsidP="00530A6F">
      <w:pPr>
        <w:ind w:left="3119" w:hanging="3119"/>
        <w:jc w:val="both"/>
      </w:pPr>
      <w:r w:rsidRPr="001273B0">
        <w:tab/>
      </w:r>
      <w:r w:rsidRPr="001273B0">
        <w:rPr>
          <w:u w:val="single"/>
        </w:rPr>
        <w:t>Felelős:</w:t>
      </w:r>
      <w:r w:rsidRPr="001273B0">
        <w:t xml:space="preserve"> Kovács Péter polgármester</w:t>
      </w:r>
    </w:p>
    <w:p w:rsidR="00530A6F" w:rsidRPr="001273B0" w:rsidRDefault="00530A6F" w:rsidP="00530A6F">
      <w:pPr>
        <w:ind w:left="3119" w:hanging="3119"/>
        <w:jc w:val="both"/>
        <w:rPr>
          <w:rFonts w:eastAsia="Times New Roman"/>
        </w:rPr>
      </w:pPr>
    </w:p>
    <w:p w:rsidR="00530A6F" w:rsidRPr="001273B0" w:rsidRDefault="00530A6F" w:rsidP="00530A6F">
      <w:pPr>
        <w:ind w:left="3119"/>
        <w:rPr>
          <w:rFonts w:eastAsia="Times New Roman"/>
        </w:rPr>
      </w:pPr>
      <w:r>
        <w:rPr>
          <w:rFonts w:eastAsia="Times New Roman"/>
        </w:rPr>
        <w:t xml:space="preserve">(15 </w:t>
      </w:r>
      <w:r w:rsidRPr="001273B0">
        <w:rPr>
          <w:rFonts w:eastAsia="Times New Roman"/>
        </w:rPr>
        <w:t>igen,</w:t>
      </w:r>
      <w:r>
        <w:rPr>
          <w:rFonts w:eastAsia="Times New Roman"/>
        </w:rPr>
        <w:t xml:space="preserve"> 0</w:t>
      </w:r>
      <w:r w:rsidRPr="001273B0">
        <w:rPr>
          <w:rFonts w:eastAsia="Times New Roman"/>
        </w:rPr>
        <w:t xml:space="preserve"> nem, </w:t>
      </w:r>
      <w:r>
        <w:rPr>
          <w:rFonts w:eastAsia="Times New Roman"/>
        </w:rPr>
        <w:t>0</w:t>
      </w:r>
      <w:r w:rsidRPr="001273B0">
        <w:rPr>
          <w:rFonts w:eastAsia="Times New Roman"/>
        </w:rPr>
        <w:t xml:space="preserve"> tartózkodás)</w:t>
      </w:r>
    </w:p>
    <w:p w:rsidR="00530A6F" w:rsidRDefault="00530A6F" w:rsidP="00530A6F">
      <w:pPr>
        <w:ind w:left="3119"/>
        <w:rPr>
          <w:rFonts w:eastAsia="Times New Roman"/>
        </w:rPr>
      </w:pPr>
    </w:p>
    <w:p w:rsidR="00FB3383" w:rsidRDefault="00FB3383" w:rsidP="00FB3383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714BE7">
        <w:rPr>
          <w:rFonts w:ascii="Times New Roman" w:hAnsi="Times New Roman"/>
          <w:szCs w:val="24"/>
        </w:rPr>
        <w:t>-.-.-.-.-.-.-</w:t>
      </w:r>
    </w:p>
    <w:p w:rsidR="00530A6F" w:rsidRDefault="00530A6F" w:rsidP="00530A6F">
      <w:pPr>
        <w:ind w:left="3119"/>
        <w:rPr>
          <w:rFonts w:eastAsia="Times New Roman"/>
        </w:rPr>
      </w:pPr>
    </w:p>
    <w:p w:rsidR="00530A6F" w:rsidRDefault="00530A6F" w:rsidP="00530A6F">
      <w:pPr>
        <w:ind w:left="3119"/>
        <w:rPr>
          <w:rFonts w:eastAsia="Times New Roman"/>
        </w:rPr>
      </w:pPr>
    </w:p>
    <w:p w:rsidR="00530A6F" w:rsidRPr="00714BE7" w:rsidRDefault="00530A6F" w:rsidP="00530A6F">
      <w:pPr>
        <w:pStyle w:val="Cmsor1"/>
      </w:pPr>
      <w:r w:rsidRPr="00714BE7">
        <w:rPr>
          <w:u w:val="single"/>
        </w:rPr>
        <w:lastRenderedPageBreak/>
        <w:t>NAPIREND:</w:t>
      </w:r>
      <w:r w:rsidRPr="00714BE7">
        <w:t xml:space="preserve"> </w:t>
      </w:r>
      <w:r w:rsidRPr="00714BE7">
        <w:tab/>
      </w:r>
      <w:r>
        <w:t>27.</w:t>
      </w:r>
      <w:r w:rsidRPr="00714BE7">
        <w:tab/>
      </w:r>
      <w:r w:rsidRPr="00E0236D">
        <w:t>Fellebbezés a Vulkán utcai engedély nélküli fakivágási ügyben</w:t>
      </w:r>
    </w:p>
    <w:p w:rsidR="00530A6F" w:rsidRDefault="00530A6F" w:rsidP="00530A6F">
      <w:pPr>
        <w:tabs>
          <w:tab w:val="left" w:pos="2268"/>
        </w:tabs>
        <w:ind w:left="3119"/>
        <w:jc w:val="both"/>
        <w:rPr>
          <w:color w:val="000000" w:themeColor="text1"/>
        </w:rPr>
      </w:pPr>
      <w:r w:rsidRPr="00714BE7">
        <w:rPr>
          <w:color w:val="000000" w:themeColor="text1"/>
          <w:u w:val="single"/>
        </w:rPr>
        <w:t>Előterjesztő:</w:t>
      </w:r>
      <w:r w:rsidRPr="00714B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Kovács Péter </w:t>
      </w:r>
      <w:r w:rsidRPr="00714BE7">
        <w:rPr>
          <w:color w:val="000000" w:themeColor="text1"/>
        </w:rPr>
        <w:t>polgármester</w:t>
      </w:r>
    </w:p>
    <w:p w:rsidR="00530A6F" w:rsidRDefault="00530A6F" w:rsidP="00530A6F">
      <w:pPr>
        <w:tabs>
          <w:tab w:val="left" w:pos="2268"/>
        </w:tabs>
      </w:pPr>
    </w:p>
    <w:p w:rsidR="00530A6F" w:rsidRPr="00714BE7" w:rsidRDefault="00530A6F" w:rsidP="00530A6F">
      <w:pPr>
        <w:tabs>
          <w:tab w:val="left" w:pos="2268"/>
        </w:tabs>
      </w:pPr>
    </w:p>
    <w:p w:rsidR="00530A6F" w:rsidRPr="00C825F3" w:rsidRDefault="00530A6F" w:rsidP="00530A6F">
      <w:pPr>
        <w:rPr>
          <w:u w:val="single"/>
        </w:rPr>
      </w:pPr>
      <w:r w:rsidRPr="00C825F3">
        <w:rPr>
          <w:u w:val="single"/>
        </w:rPr>
        <w:t xml:space="preserve">H </w:t>
      </w:r>
      <w:proofErr w:type="gramStart"/>
      <w:r w:rsidRPr="00C825F3">
        <w:rPr>
          <w:u w:val="single"/>
        </w:rPr>
        <w:t>A</w:t>
      </w:r>
      <w:proofErr w:type="gramEnd"/>
      <w:r w:rsidRPr="00C825F3">
        <w:rPr>
          <w:u w:val="single"/>
        </w:rPr>
        <w:t xml:space="preserve"> T Á R O Z A T:</w:t>
      </w:r>
      <w:r>
        <w:rPr>
          <w:u w:val="single"/>
        </w:rPr>
        <w:t xml:space="preserve"> </w:t>
      </w:r>
    </w:p>
    <w:p w:rsidR="00530A6F" w:rsidRDefault="00530A6F" w:rsidP="00530A6F">
      <w:pPr>
        <w:pStyle w:val="Cmsor2"/>
      </w:pPr>
      <w:r w:rsidRPr="00C825F3">
        <w:t>231/2017. (V. 17.) Kt</w:t>
      </w:r>
      <w:r w:rsidRPr="00714BE7">
        <w:t>.</w:t>
      </w:r>
      <w:r w:rsidRPr="00714BE7">
        <w:tab/>
      </w:r>
      <w:r w:rsidRPr="00D32E3A">
        <w:t xml:space="preserve">Budapest Főváros XVI. kerületi Önkormányzat Képviselő-testülete </w:t>
      </w:r>
      <w:r>
        <w:t>úgy dönt, hogy az eredetileg előterjesztett 27. napirendi pontot leveszi napirendről.</w:t>
      </w:r>
    </w:p>
    <w:p w:rsidR="00530A6F" w:rsidRDefault="00530A6F" w:rsidP="00530A6F">
      <w:pPr>
        <w:ind w:firstLine="3119"/>
      </w:pPr>
    </w:p>
    <w:p w:rsidR="00530A6F" w:rsidRPr="00714BE7" w:rsidRDefault="00530A6F" w:rsidP="00530A6F">
      <w:pPr>
        <w:ind w:left="3119"/>
        <w:jc w:val="both"/>
      </w:pPr>
      <w:r w:rsidRPr="00714BE7">
        <w:rPr>
          <w:u w:val="single"/>
        </w:rPr>
        <w:t>Határidő:</w:t>
      </w:r>
      <w:r w:rsidRPr="00714BE7">
        <w:t xml:space="preserve"> 2017. május </w:t>
      </w:r>
      <w:r>
        <w:t>17</w:t>
      </w:r>
      <w:r w:rsidRPr="00714BE7">
        <w:t>.</w:t>
      </w:r>
    </w:p>
    <w:p w:rsidR="00530A6F" w:rsidRPr="00714BE7" w:rsidRDefault="00530A6F" w:rsidP="00530A6F">
      <w:pPr>
        <w:ind w:left="3119" w:hanging="3119"/>
        <w:jc w:val="both"/>
      </w:pPr>
      <w:r w:rsidRPr="00714BE7">
        <w:tab/>
      </w:r>
      <w:r w:rsidRPr="00714BE7">
        <w:rPr>
          <w:u w:val="single"/>
        </w:rPr>
        <w:t>Felelős:</w:t>
      </w:r>
      <w:r w:rsidRPr="00714BE7">
        <w:t xml:space="preserve"> Kovács Péter polgármester</w:t>
      </w:r>
    </w:p>
    <w:p w:rsidR="00530A6F" w:rsidRPr="00714BE7" w:rsidRDefault="00530A6F" w:rsidP="00530A6F">
      <w:pPr>
        <w:ind w:left="3119"/>
        <w:jc w:val="both"/>
        <w:rPr>
          <w:rFonts w:eastAsia="Times New Roman"/>
        </w:rPr>
      </w:pPr>
    </w:p>
    <w:p w:rsidR="00530A6F" w:rsidRPr="00714BE7" w:rsidRDefault="00530A6F" w:rsidP="00530A6F">
      <w:pPr>
        <w:ind w:left="3119"/>
        <w:rPr>
          <w:rFonts w:eastAsia="Times New Roman"/>
        </w:rPr>
      </w:pPr>
      <w:r w:rsidRPr="00714BE7">
        <w:rPr>
          <w:rFonts w:eastAsia="Times New Roman"/>
        </w:rPr>
        <w:t>(</w:t>
      </w:r>
      <w:r>
        <w:rPr>
          <w:rFonts w:eastAsia="Times New Roman"/>
        </w:rPr>
        <w:t>12</w:t>
      </w:r>
      <w:r w:rsidRPr="00714BE7">
        <w:rPr>
          <w:rFonts w:eastAsia="Times New Roman"/>
        </w:rPr>
        <w:t xml:space="preserve"> igen, </w:t>
      </w:r>
      <w:r>
        <w:rPr>
          <w:rFonts w:eastAsia="Times New Roman"/>
        </w:rPr>
        <w:t>3</w:t>
      </w:r>
      <w:r w:rsidRPr="00714BE7">
        <w:rPr>
          <w:rFonts w:eastAsia="Times New Roman"/>
        </w:rPr>
        <w:t xml:space="preserve"> nem, </w:t>
      </w:r>
      <w:r>
        <w:rPr>
          <w:rFonts w:eastAsia="Times New Roman"/>
        </w:rPr>
        <w:t>0</w:t>
      </w:r>
      <w:r w:rsidRPr="00714BE7">
        <w:rPr>
          <w:rFonts w:eastAsia="Times New Roman"/>
        </w:rPr>
        <w:t xml:space="preserve"> tartózkodás)</w:t>
      </w:r>
    </w:p>
    <w:p w:rsidR="00530A6F" w:rsidRPr="00714BE7" w:rsidRDefault="00530A6F" w:rsidP="00530A6F">
      <w:pPr>
        <w:ind w:firstLine="3119"/>
        <w:rPr>
          <w:rFonts w:eastAsia="Times New Roman"/>
        </w:rPr>
      </w:pPr>
    </w:p>
    <w:p w:rsidR="00530A6F" w:rsidRDefault="00530A6F" w:rsidP="00530A6F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714BE7">
        <w:rPr>
          <w:rFonts w:ascii="Times New Roman" w:hAnsi="Times New Roman"/>
          <w:szCs w:val="24"/>
        </w:rPr>
        <w:t>-.-.-.-.-.-.-</w:t>
      </w:r>
    </w:p>
    <w:p w:rsidR="00530A6F" w:rsidRDefault="00530A6F" w:rsidP="00530A6F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530A6F" w:rsidRDefault="00530A6F" w:rsidP="00530A6F">
      <w:pPr>
        <w:rPr>
          <w:u w:val="single"/>
        </w:rPr>
      </w:pPr>
    </w:p>
    <w:p w:rsidR="00530A6F" w:rsidRPr="00C825F3" w:rsidRDefault="00530A6F" w:rsidP="00530A6F">
      <w:pPr>
        <w:rPr>
          <w:u w:val="single"/>
        </w:rPr>
      </w:pPr>
      <w:r w:rsidRPr="00C825F3">
        <w:rPr>
          <w:u w:val="single"/>
        </w:rPr>
        <w:t xml:space="preserve">H </w:t>
      </w:r>
      <w:proofErr w:type="gramStart"/>
      <w:r w:rsidRPr="00C825F3">
        <w:rPr>
          <w:u w:val="single"/>
        </w:rPr>
        <w:t>A</w:t>
      </w:r>
      <w:proofErr w:type="gramEnd"/>
      <w:r w:rsidRPr="00C825F3">
        <w:rPr>
          <w:u w:val="single"/>
        </w:rPr>
        <w:t xml:space="preserve"> T Á R O Z A T:</w:t>
      </w:r>
      <w:r>
        <w:rPr>
          <w:u w:val="single"/>
        </w:rPr>
        <w:t xml:space="preserve"> </w:t>
      </w:r>
    </w:p>
    <w:p w:rsidR="00530A6F" w:rsidRDefault="00530A6F" w:rsidP="00530A6F">
      <w:pPr>
        <w:pStyle w:val="Cmsor2"/>
      </w:pPr>
      <w:r w:rsidRPr="00C825F3">
        <w:t>23</w:t>
      </w:r>
      <w:r>
        <w:t>2</w:t>
      </w:r>
      <w:r w:rsidRPr="00C825F3">
        <w:t>/2017. (V. 17.) Kt</w:t>
      </w:r>
      <w:r w:rsidRPr="00714BE7">
        <w:t>.</w:t>
      </w:r>
      <w:r>
        <w:tab/>
      </w:r>
      <w:r w:rsidRPr="00D32E3A">
        <w:t xml:space="preserve">Budapest Főváros XVI. kerületi Önkormányzat Képviselő-testülete </w:t>
      </w:r>
      <w:r>
        <w:t>úgy dönt, hogy az eredetileg előterjesztett 28. napirendi pontot nem tárgyalja.</w:t>
      </w:r>
    </w:p>
    <w:p w:rsidR="00530A6F" w:rsidRDefault="00530A6F" w:rsidP="00530A6F">
      <w:pPr>
        <w:ind w:firstLine="3119"/>
      </w:pPr>
    </w:p>
    <w:p w:rsidR="00530A6F" w:rsidRPr="00714BE7" w:rsidRDefault="00530A6F" w:rsidP="00530A6F">
      <w:pPr>
        <w:ind w:left="3119"/>
        <w:jc w:val="both"/>
      </w:pPr>
      <w:r w:rsidRPr="00714BE7">
        <w:rPr>
          <w:u w:val="single"/>
        </w:rPr>
        <w:t>Határidő:</w:t>
      </w:r>
      <w:r w:rsidRPr="00714BE7">
        <w:t xml:space="preserve"> 2017. május </w:t>
      </w:r>
      <w:r>
        <w:t>17</w:t>
      </w:r>
      <w:r w:rsidRPr="00714BE7">
        <w:t>.</w:t>
      </w:r>
    </w:p>
    <w:p w:rsidR="00530A6F" w:rsidRPr="00714BE7" w:rsidRDefault="00530A6F" w:rsidP="00530A6F">
      <w:pPr>
        <w:ind w:left="3119" w:hanging="3119"/>
        <w:jc w:val="both"/>
      </w:pPr>
      <w:r w:rsidRPr="00714BE7">
        <w:tab/>
      </w:r>
      <w:r w:rsidRPr="00714BE7">
        <w:rPr>
          <w:u w:val="single"/>
        </w:rPr>
        <w:t>Felelős:</w:t>
      </w:r>
      <w:r w:rsidRPr="00714BE7">
        <w:t xml:space="preserve"> Kovács Péter polgármester</w:t>
      </w:r>
    </w:p>
    <w:p w:rsidR="00530A6F" w:rsidRPr="00714BE7" w:rsidRDefault="00530A6F" w:rsidP="00530A6F">
      <w:pPr>
        <w:ind w:left="3119"/>
        <w:jc w:val="both"/>
        <w:rPr>
          <w:rFonts w:eastAsia="Times New Roman"/>
        </w:rPr>
      </w:pPr>
    </w:p>
    <w:p w:rsidR="00530A6F" w:rsidRPr="00714BE7" w:rsidRDefault="00530A6F" w:rsidP="00530A6F">
      <w:pPr>
        <w:ind w:left="3119"/>
        <w:rPr>
          <w:rFonts w:eastAsia="Times New Roman"/>
        </w:rPr>
      </w:pPr>
      <w:r w:rsidRPr="00714BE7">
        <w:rPr>
          <w:rFonts w:eastAsia="Times New Roman"/>
        </w:rPr>
        <w:t>(</w:t>
      </w:r>
      <w:r>
        <w:rPr>
          <w:rFonts w:eastAsia="Times New Roman"/>
        </w:rPr>
        <w:t>12</w:t>
      </w:r>
      <w:r w:rsidRPr="00714BE7">
        <w:rPr>
          <w:rFonts w:eastAsia="Times New Roman"/>
        </w:rPr>
        <w:t xml:space="preserve"> igen, </w:t>
      </w:r>
      <w:r>
        <w:rPr>
          <w:rFonts w:eastAsia="Times New Roman"/>
        </w:rPr>
        <w:t>3</w:t>
      </w:r>
      <w:r w:rsidRPr="00714BE7">
        <w:rPr>
          <w:rFonts w:eastAsia="Times New Roman"/>
        </w:rPr>
        <w:t xml:space="preserve"> nem, </w:t>
      </w:r>
      <w:r>
        <w:rPr>
          <w:rFonts w:eastAsia="Times New Roman"/>
        </w:rPr>
        <w:t>0</w:t>
      </w:r>
      <w:r w:rsidRPr="00714BE7">
        <w:rPr>
          <w:rFonts w:eastAsia="Times New Roman"/>
        </w:rPr>
        <w:t xml:space="preserve"> tartózkodás)</w:t>
      </w:r>
    </w:p>
    <w:p w:rsidR="00530A6F" w:rsidRPr="00714BE7" w:rsidRDefault="00530A6F" w:rsidP="00530A6F">
      <w:pPr>
        <w:ind w:firstLine="3119"/>
        <w:rPr>
          <w:rFonts w:eastAsia="Times New Roman"/>
        </w:rPr>
      </w:pPr>
    </w:p>
    <w:p w:rsidR="00530A6F" w:rsidRDefault="00530A6F" w:rsidP="00530A6F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714BE7">
        <w:rPr>
          <w:rFonts w:ascii="Times New Roman" w:hAnsi="Times New Roman"/>
          <w:szCs w:val="24"/>
        </w:rPr>
        <w:t>-.-.-.-.-.-.-</w:t>
      </w:r>
    </w:p>
    <w:p w:rsidR="00530A6F" w:rsidRPr="00714BE7" w:rsidRDefault="00530A6F" w:rsidP="00530A6F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530A6F" w:rsidRDefault="00530A6F" w:rsidP="00530A6F">
      <w:pPr>
        <w:tabs>
          <w:tab w:val="left" w:pos="2268"/>
        </w:tabs>
      </w:pPr>
    </w:p>
    <w:p w:rsidR="00530A6F" w:rsidRPr="00714BE7" w:rsidRDefault="00530A6F" w:rsidP="00530A6F">
      <w:pPr>
        <w:tabs>
          <w:tab w:val="left" w:pos="2268"/>
        </w:tabs>
      </w:pPr>
    </w:p>
    <w:p w:rsidR="00530A6F" w:rsidRPr="00C825F3" w:rsidRDefault="00530A6F" w:rsidP="00530A6F">
      <w:pPr>
        <w:rPr>
          <w:u w:val="single"/>
        </w:rPr>
      </w:pPr>
      <w:r w:rsidRPr="00C825F3">
        <w:rPr>
          <w:u w:val="single"/>
        </w:rPr>
        <w:t xml:space="preserve">H </w:t>
      </w:r>
      <w:proofErr w:type="gramStart"/>
      <w:r w:rsidRPr="00C825F3">
        <w:rPr>
          <w:u w:val="single"/>
        </w:rPr>
        <w:t>A</w:t>
      </w:r>
      <w:proofErr w:type="gramEnd"/>
      <w:r w:rsidRPr="00C825F3">
        <w:rPr>
          <w:u w:val="single"/>
        </w:rPr>
        <w:t xml:space="preserve"> T Á R O Z A T:</w:t>
      </w:r>
      <w:r>
        <w:rPr>
          <w:u w:val="single"/>
        </w:rPr>
        <w:t xml:space="preserve"> </w:t>
      </w:r>
    </w:p>
    <w:p w:rsidR="00530A6F" w:rsidRDefault="00530A6F" w:rsidP="00530A6F">
      <w:pPr>
        <w:pStyle w:val="Cmsor2"/>
      </w:pPr>
      <w:r w:rsidRPr="00C825F3">
        <w:t>23</w:t>
      </w:r>
      <w:r>
        <w:t>3</w:t>
      </w:r>
      <w:r w:rsidRPr="00C825F3">
        <w:t>/2017. (V. 17.) Kt</w:t>
      </w:r>
      <w:r w:rsidRPr="00714BE7">
        <w:t>.</w:t>
      </w:r>
      <w:r>
        <w:tab/>
      </w:r>
      <w:r w:rsidRPr="00D32E3A">
        <w:t xml:space="preserve">Budapest Főváros XVI. kerületi Önkormányzat Képviselő-testülete </w:t>
      </w:r>
      <w:r>
        <w:t>úgy dönt, hogy az eredetileg előterjesztett 29. napirendi pontot leveszi napirendről.</w:t>
      </w:r>
    </w:p>
    <w:p w:rsidR="00530A6F" w:rsidRDefault="00530A6F" w:rsidP="00530A6F">
      <w:pPr>
        <w:ind w:firstLine="3119"/>
      </w:pPr>
    </w:p>
    <w:p w:rsidR="00530A6F" w:rsidRPr="00714BE7" w:rsidRDefault="00530A6F" w:rsidP="00530A6F">
      <w:pPr>
        <w:ind w:left="3119"/>
        <w:jc w:val="both"/>
      </w:pPr>
      <w:r w:rsidRPr="00714BE7">
        <w:rPr>
          <w:u w:val="single"/>
        </w:rPr>
        <w:t>Határidő:</w:t>
      </w:r>
      <w:r w:rsidRPr="00714BE7">
        <w:t xml:space="preserve"> 2017. május </w:t>
      </w:r>
      <w:r>
        <w:t>17</w:t>
      </w:r>
      <w:r w:rsidRPr="00714BE7">
        <w:t>.</w:t>
      </w:r>
    </w:p>
    <w:p w:rsidR="00530A6F" w:rsidRPr="00714BE7" w:rsidRDefault="00530A6F" w:rsidP="00530A6F">
      <w:pPr>
        <w:ind w:left="3119" w:hanging="3119"/>
        <w:jc w:val="both"/>
      </w:pPr>
      <w:r w:rsidRPr="00714BE7">
        <w:tab/>
      </w:r>
      <w:r w:rsidRPr="00714BE7">
        <w:rPr>
          <w:u w:val="single"/>
        </w:rPr>
        <w:t>Felelős:</w:t>
      </w:r>
      <w:r w:rsidRPr="00714BE7">
        <w:t xml:space="preserve"> Kovács Péter polgármester</w:t>
      </w:r>
    </w:p>
    <w:p w:rsidR="00530A6F" w:rsidRPr="00714BE7" w:rsidRDefault="00530A6F" w:rsidP="00530A6F">
      <w:pPr>
        <w:ind w:left="3119"/>
        <w:jc w:val="both"/>
        <w:rPr>
          <w:rFonts w:eastAsia="Times New Roman"/>
        </w:rPr>
      </w:pPr>
    </w:p>
    <w:p w:rsidR="00530A6F" w:rsidRPr="00714BE7" w:rsidRDefault="00530A6F" w:rsidP="00530A6F">
      <w:pPr>
        <w:ind w:left="3119"/>
        <w:rPr>
          <w:rFonts w:eastAsia="Times New Roman"/>
        </w:rPr>
      </w:pPr>
      <w:r w:rsidRPr="00714BE7">
        <w:rPr>
          <w:rFonts w:eastAsia="Times New Roman"/>
        </w:rPr>
        <w:t>(</w:t>
      </w:r>
      <w:r>
        <w:rPr>
          <w:rFonts w:eastAsia="Times New Roman"/>
        </w:rPr>
        <w:t>12</w:t>
      </w:r>
      <w:r w:rsidRPr="00714BE7">
        <w:rPr>
          <w:rFonts w:eastAsia="Times New Roman"/>
        </w:rPr>
        <w:t xml:space="preserve"> igen, </w:t>
      </w:r>
      <w:r>
        <w:rPr>
          <w:rFonts w:eastAsia="Times New Roman"/>
        </w:rPr>
        <w:t>3</w:t>
      </w:r>
      <w:r w:rsidRPr="00714BE7">
        <w:rPr>
          <w:rFonts w:eastAsia="Times New Roman"/>
        </w:rPr>
        <w:t xml:space="preserve"> nem, </w:t>
      </w:r>
      <w:r>
        <w:rPr>
          <w:rFonts w:eastAsia="Times New Roman"/>
        </w:rPr>
        <w:t>0</w:t>
      </w:r>
      <w:r w:rsidRPr="00714BE7">
        <w:rPr>
          <w:rFonts w:eastAsia="Times New Roman"/>
        </w:rPr>
        <w:t xml:space="preserve"> tartózkodás)</w:t>
      </w:r>
    </w:p>
    <w:p w:rsidR="00530A6F" w:rsidRPr="00714BE7" w:rsidRDefault="00530A6F" w:rsidP="00530A6F">
      <w:pPr>
        <w:ind w:firstLine="3119"/>
        <w:rPr>
          <w:rFonts w:eastAsia="Times New Roman"/>
        </w:rPr>
      </w:pPr>
    </w:p>
    <w:p w:rsidR="00530A6F" w:rsidRDefault="00530A6F" w:rsidP="00530A6F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714BE7">
        <w:rPr>
          <w:rFonts w:ascii="Times New Roman" w:hAnsi="Times New Roman"/>
          <w:szCs w:val="24"/>
        </w:rPr>
        <w:t>-.-.-.-.-.-.-</w:t>
      </w:r>
    </w:p>
    <w:p w:rsidR="00530A6F" w:rsidRDefault="00530A6F" w:rsidP="00530A6F">
      <w:pPr>
        <w:tabs>
          <w:tab w:val="left" w:pos="2268"/>
        </w:tabs>
      </w:pPr>
    </w:p>
    <w:p w:rsidR="00530A6F" w:rsidRPr="00714BE7" w:rsidRDefault="00530A6F" w:rsidP="00530A6F">
      <w:pPr>
        <w:tabs>
          <w:tab w:val="left" w:pos="2268"/>
        </w:tabs>
      </w:pPr>
    </w:p>
    <w:p w:rsidR="00530A6F" w:rsidRPr="00C825F3" w:rsidRDefault="00530A6F" w:rsidP="00530A6F">
      <w:pPr>
        <w:rPr>
          <w:u w:val="single"/>
        </w:rPr>
      </w:pPr>
      <w:r w:rsidRPr="00C825F3">
        <w:rPr>
          <w:u w:val="single"/>
        </w:rPr>
        <w:t xml:space="preserve">H </w:t>
      </w:r>
      <w:proofErr w:type="gramStart"/>
      <w:r w:rsidRPr="00C825F3">
        <w:rPr>
          <w:u w:val="single"/>
        </w:rPr>
        <w:t>A</w:t>
      </w:r>
      <w:proofErr w:type="gramEnd"/>
      <w:r w:rsidRPr="00C825F3">
        <w:rPr>
          <w:u w:val="single"/>
        </w:rPr>
        <w:t xml:space="preserve"> T Á R O Z A T:</w:t>
      </w:r>
      <w:r>
        <w:rPr>
          <w:u w:val="single"/>
        </w:rPr>
        <w:t xml:space="preserve"> </w:t>
      </w:r>
    </w:p>
    <w:p w:rsidR="00530A6F" w:rsidRDefault="00530A6F" w:rsidP="00530A6F">
      <w:pPr>
        <w:pStyle w:val="Cmsor2"/>
      </w:pPr>
      <w:r w:rsidRPr="00C825F3">
        <w:t>23</w:t>
      </w:r>
      <w:r>
        <w:t>4</w:t>
      </w:r>
      <w:r w:rsidRPr="00C825F3">
        <w:t>/2017. (V. 17.) Kt</w:t>
      </w:r>
      <w:r w:rsidRPr="00714BE7">
        <w:t>.</w:t>
      </w:r>
      <w:r>
        <w:tab/>
      </w:r>
      <w:r w:rsidRPr="00D32E3A">
        <w:t xml:space="preserve">Budapest Főváros XVI. kerületi Önkormányzat Képviselő-testülete </w:t>
      </w:r>
      <w:r>
        <w:t>a „</w:t>
      </w:r>
      <w:r w:rsidRPr="003215D8">
        <w:t xml:space="preserve">Fellebbezés engedély nélkül kivágott fás szárú növények </w:t>
      </w:r>
      <w:r w:rsidRPr="003215D8">
        <w:tab/>
        <w:t>pótlási kötelezettség előírása ügyében a Jávorfa utcában</w:t>
      </w:r>
      <w:r>
        <w:t>” tárgyú előterjesztést leveszi napirendről.</w:t>
      </w:r>
    </w:p>
    <w:p w:rsidR="00530A6F" w:rsidRPr="00714BE7" w:rsidRDefault="00530A6F" w:rsidP="00530A6F">
      <w:pPr>
        <w:ind w:left="3119"/>
        <w:jc w:val="both"/>
      </w:pPr>
      <w:r w:rsidRPr="00714BE7">
        <w:rPr>
          <w:u w:val="single"/>
        </w:rPr>
        <w:lastRenderedPageBreak/>
        <w:t>Határidő:</w:t>
      </w:r>
      <w:r w:rsidRPr="00714BE7">
        <w:t xml:space="preserve"> 2017. május </w:t>
      </w:r>
      <w:r>
        <w:t>17</w:t>
      </w:r>
      <w:r w:rsidRPr="00714BE7">
        <w:t>.</w:t>
      </w:r>
    </w:p>
    <w:p w:rsidR="00530A6F" w:rsidRPr="00714BE7" w:rsidRDefault="00530A6F" w:rsidP="00530A6F">
      <w:pPr>
        <w:ind w:left="3119" w:hanging="3119"/>
        <w:jc w:val="both"/>
      </w:pPr>
      <w:r w:rsidRPr="00714BE7">
        <w:tab/>
      </w:r>
      <w:r w:rsidRPr="00714BE7">
        <w:rPr>
          <w:u w:val="single"/>
        </w:rPr>
        <w:t>Felelős:</w:t>
      </w:r>
      <w:r w:rsidRPr="00714BE7">
        <w:t xml:space="preserve"> Kovács Péter polgármester</w:t>
      </w:r>
    </w:p>
    <w:p w:rsidR="00530A6F" w:rsidRPr="00714BE7" w:rsidRDefault="00530A6F" w:rsidP="00530A6F">
      <w:pPr>
        <w:ind w:left="3119"/>
        <w:jc w:val="both"/>
        <w:rPr>
          <w:rFonts w:eastAsia="Times New Roman"/>
        </w:rPr>
      </w:pPr>
    </w:p>
    <w:p w:rsidR="00530A6F" w:rsidRPr="00714BE7" w:rsidRDefault="00530A6F" w:rsidP="00530A6F">
      <w:pPr>
        <w:ind w:left="3119"/>
        <w:rPr>
          <w:rFonts w:eastAsia="Times New Roman"/>
        </w:rPr>
      </w:pPr>
      <w:r w:rsidRPr="00714BE7">
        <w:rPr>
          <w:rFonts w:eastAsia="Times New Roman"/>
        </w:rPr>
        <w:t>(</w:t>
      </w:r>
      <w:r>
        <w:rPr>
          <w:rFonts w:eastAsia="Times New Roman"/>
        </w:rPr>
        <w:t>11</w:t>
      </w:r>
      <w:bookmarkStart w:id="1" w:name="_GoBack"/>
      <w:bookmarkEnd w:id="1"/>
      <w:r w:rsidRPr="00714BE7">
        <w:rPr>
          <w:rFonts w:eastAsia="Times New Roman"/>
        </w:rPr>
        <w:t xml:space="preserve"> igen, </w:t>
      </w:r>
      <w:r>
        <w:rPr>
          <w:rFonts w:eastAsia="Times New Roman"/>
        </w:rPr>
        <w:t>3</w:t>
      </w:r>
      <w:r w:rsidRPr="00714BE7">
        <w:rPr>
          <w:rFonts w:eastAsia="Times New Roman"/>
        </w:rPr>
        <w:t xml:space="preserve"> nem, </w:t>
      </w:r>
      <w:r>
        <w:rPr>
          <w:rFonts w:eastAsia="Times New Roman"/>
        </w:rPr>
        <w:t>0</w:t>
      </w:r>
      <w:r w:rsidRPr="00714BE7">
        <w:rPr>
          <w:rFonts w:eastAsia="Times New Roman"/>
        </w:rPr>
        <w:t xml:space="preserve"> tartózkodás)</w:t>
      </w:r>
    </w:p>
    <w:p w:rsidR="00530A6F" w:rsidRPr="00714BE7" w:rsidRDefault="00530A6F" w:rsidP="00530A6F">
      <w:pPr>
        <w:ind w:firstLine="3119"/>
        <w:rPr>
          <w:rFonts w:eastAsia="Times New Roman"/>
        </w:rPr>
      </w:pPr>
    </w:p>
    <w:p w:rsidR="00530A6F" w:rsidRDefault="00530A6F" w:rsidP="00530A6F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714BE7">
        <w:rPr>
          <w:rFonts w:ascii="Times New Roman" w:hAnsi="Times New Roman"/>
          <w:szCs w:val="24"/>
        </w:rPr>
        <w:t>-.-.-.-.-.-.-</w:t>
      </w:r>
    </w:p>
    <w:p w:rsidR="00530A6F" w:rsidRDefault="00530A6F" w:rsidP="00530A6F">
      <w:pPr>
        <w:rPr>
          <w:rFonts w:eastAsia="Times New Roman"/>
        </w:rPr>
      </w:pPr>
    </w:p>
    <w:p w:rsidR="00530A6F" w:rsidRPr="00714BE7" w:rsidRDefault="00530A6F" w:rsidP="00530A6F">
      <w:pPr>
        <w:rPr>
          <w:b/>
          <w:i/>
        </w:rPr>
      </w:pPr>
    </w:p>
    <w:p w:rsidR="00530A6F" w:rsidRPr="00714BE7" w:rsidRDefault="00530A6F" w:rsidP="00530A6F">
      <w:pPr>
        <w:rPr>
          <w:b/>
          <w:i/>
        </w:rPr>
      </w:pPr>
      <w:r w:rsidRPr="00714BE7">
        <w:rPr>
          <w:b/>
          <w:i/>
        </w:rPr>
        <w:t>A további napirendek tárgyalása nyílt ülésen történik.</w:t>
      </w:r>
    </w:p>
    <w:p w:rsidR="00530A6F" w:rsidRDefault="00530A6F" w:rsidP="00530A6F">
      <w:pPr>
        <w:jc w:val="center"/>
        <w:rPr>
          <w:b/>
        </w:rPr>
      </w:pPr>
    </w:p>
    <w:p w:rsidR="00530A6F" w:rsidRDefault="00530A6F" w:rsidP="00530A6F">
      <w:pPr>
        <w:jc w:val="center"/>
        <w:rPr>
          <w:b/>
        </w:rPr>
      </w:pPr>
    </w:p>
    <w:p w:rsidR="00530A6F" w:rsidRDefault="00530A6F" w:rsidP="00530A6F">
      <w:pPr>
        <w:jc w:val="center"/>
        <w:rPr>
          <w:b/>
        </w:rPr>
      </w:pPr>
    </w:p>
    <w:p w:rsidR="00530A6F" w:rsidRPr="00714BE7" w:rsidRDefault="00530A6F" w:rsidP="00530A6F">
      <w:pPr>
        <w:jc w:val="center"/>
        <w:rPr>
          <w:b/>
        </w:rPr>
      </w:pPr>
      <w:proofErr w:type="spellStart"/>
      <w:r w:rsidRPr="00714BE7">
        <w:rPr>
          <w:b/>
        </w:rPr>
        <w:t>kmf</w:t>
      </w:r>
      <w:proofErr w:type="spellEnd"/>
      <w:r w:rsidRPr="00714BE7">
        <w:rPr>
          <w:b/>
        </w:rPr>
        <w:t>.</w:t>
      </w:r>
    </w:p>
    <w:p w:rsidR="00530A6F" w:rsidRPr="00714BE7" w:rsidRDefault="00530A6F" w:rsidP="00530A6F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530A6F" w:rsidRPr="00714BE7" w:rsidTr="00D5672A">
        <w:tc>
          <w:tcPr>
            <w:tcW w:w="4605" w:type="dxa"/>
          </w:tcPr>
          <w:p w:rsidR="00530A6F" w:rsidRPr="00714BE7" w:rsidRDefault="00530A6F" w:rsidP="00D5672A">
            <w:pPr>
              <w:jc w:val="center"/>
              <w:rPr>
                <w:b/>
                <w:bCs/>
              </w:rPr>
            </w:pPr>
            <w:r w:rsidRPr="00714BE7">
              <w:rPr>
                <w:b/>
                <w:bCs/>
              </w:rPr>
              <w:t xml:space="preserve">Ancsin László </w:t>
            </w:r>
          </w:p>
          <w:p w:rsidR="00530A6F" w:rsidRPr="00714BE7" w:rsidRDefault="00530A6F" w:rsidP="00D5672A">
            <w:pPr>
              <w:jc w:val="center"/>
              <w:rPr>
                <w:bCs/>
                <w:i/>
              </w:rPr>
            </w:pPr>
            <w:r w:rsidRPr="00714BE7">
              <w:rPr>
                <w:bCs/>
                <w:i/>
              </w:rPr>
              <w:t>jegyző</w:t>
            </w:r>
          </w:p>
        </w:tc>
        <w:tc>
          <w:tcPr>
            <w:tcW w:w="4605" w:type="dxa"/>
            <w:hideMark/>
          </w:tcPr>
          <w:p w:rsidR="00530A6F" w:rsidRPr="00714BE7" w:rsidRDefault="00530A6F" w:rsidP="00D5672A">
            <w:pPr>
              <w:jc w:val="center"/>
              <w:rPr>
                <w:b/>
                <w:bCs/>
              </w:rPr>
            </w:pPr>
            <w:r w:rsidRPr="00714BE7">
              <w:rPr>
                <w:b/>
                <w:bCs/>
              </w:rPr>
              <w:t xml:space="preserve">Kovács Péter </w:t>
            </w:r>
          </w:p>
          <w:p w:rsidR="00530A6F" w:rsidRPr="00714BE7" w:rsidRDefault="00530A6F" w:rsidP="00D5672A">
            <w:pPr>
              <w:jc w:val="center"/>
              <w:rPr>
                <w:bCs/>
                <w:i/>
              </w:rPr>
            </w:pPr>
            <w:r w:rsidRPr="00714BE7">
              <w:rPr>
                <w:bCs/>
                <w:i/>
              </w:rPr>
              <w:t>polgármester</w:t>
            </w:r>
          </w:p>
        </w:tc>
      </w:tr>
    </w:tbl>
    <w:p w:rsidR="00530A6F" w:rsidRPr="00714BE7" w:rsidRDefault="00530A6F" w:rsidP="00530A6F"/>
    <w:p w:rsidR="00CC349B" w:rsidRPr="00530A6F" w:rsidRDefault="00CC349B" w:rsidP="00530A6F"/>
    <w:sectPr w:rsidR="00CC349B" w:rsidRPr="00530A6F" w:rsidSect="00A361E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72" w:rsidRDefault="00ED6E72" w:rsidP="00ED6E72">
      <w:r>
        <w:separator/>
      </w:r>
    </w:p>
  </w:endnote>
  <w:endnote w:type="continuationSeparator" w:id="0">
    <w:p w:rsidR="00ED6E72" w:rsidRDefault="00ED6E72" w:rsidP="00ED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72" w:rsidRDefault="00ED6E72" w:rsidP="00ED6E72">
      <w:r>
        <w:separator/>
      </w:r>
    </w:p>
  </w:footnote>
  <w:footnote w:type="continuationSeparator" w:id="0">
    <w:p w:rsidR="00ED6E72" w:rsidRDefault="00ED6E72" w:rsidP="00ED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9946"/>
      <w:docPartObj>
        <w:docPartGallery w:val="Page Numbers (Top of Page)"/>
        <w:docPartUnique/>
      </w:docPartObj>
    </w:sdtPr>
    <w:sdtContent>
      <w:p w:rsidR="00307A10" w:rsidRDefault="00ED6E72" w:rsidP="00A361E4">
        <w:pPr>
          <w:pStyle w:val="lfej"/>
          <w:jc w:val="center"/>
        </w:pPr>
        <w:r>
          <w:fldChar w:fldCharType="begin"/>
        </w:r>
        <w:r w:rsidR="00530A6F">
          <w:instrText xml:space="preserve"> PAGE   \* MERGEFORMAT </w:instrText>
        </w:r>
        <w:r>
          <w:fldChar w:fldCharType="separate"/>
        </w:r>
        <w:r w:rsidR="00FB33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7A10" w:rsidRDefault="00FB338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10" w:rsidRDefault="00FB3383" w:rsidP="00A361E4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D0B"/>
    <w:multiLevelType w:val="hybridMultilevel"/>
    <w:tmpl w:val="69A8AD44"/>
    <w:lvl w:ilvl="0" w:tplc="A6F8FBC6">
      <w:start w:val="1"/>
      <w:numFmt w:val="decimal"/>
      <w:lvlText w:val="(%1)"/>
      <w:lvlJc w:val="left"/>
      <w:pPr>
        <w:ind w:left="333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61EF4ED9"/>
    <w:multiLevelType w:val="hybridMultilevel"/>
    <w:tmpl w:val="DF0E9B36"/>
    <w:lvl w:ilvl="0" w:tplc="F93E5354">
      <w:start w:val="1"/>
      <w:numFmt w:val="decimal"/>
      <w:lvlText w:val="(%1)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7A8800B9"/>
    <w:multiLevelType w:val="hybridMultilevel"/>
    <w:tmpl w:val="CAEAEB14"/>
    <w:lvl w:ilvl="0" w:tplc="BF42B67A">
      <w:start w:val="1"/>
      <w:numFmt w:val="lowerLetter"/>
      <w:lvlText w:val="%1)"/>
      <w:lvlJc w:val="left"/>
      <w:pPr>
        <w:tabs>
          <w:tab w:val="num" w:pos="2617"/>
        </w:tabs>
        <w:ind w:left="3337" w:hanging="360"/>
      </w:pPr>
      <w:rPr>
        <w:rFonts w:ascii="Times New Roman" w:hAnsi="Times New Roman" w:cs="Times New Roman" w:hint="default"/>
        <w:b w:val="0"/>
        <w:bCs w:val="0"/>
        <w:i/>
        <w:iCs/>
        <w:strike w:val="0"/>
        <w:dstrike w:val="0"/>
        <w:color w:val="auto"/>
        <w:sz w:val="24"/>
        <w:szCs w:val="24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707"/>
    <w:rsid w:val="000853E7"/>
    <w:rsid w:val="00530A6F"/>
    <w:rsid w:val="00C33707"/>
    <w:rsid w:val="00CC349B"/>
    <w:rsid w:val="00D92C6B"/>
    <w:rsid w:val="00DF4AF3"/>
    <w:rsid w:val="00ED6E72"/>
    <w:rsid w:val="00FB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7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30A6F"/>
    <w:pPr>
      <w:tabs>
        <w:tab w:val="left" w:pos="2268"/>
      </w:tabs>
      <w:ind w:left="3119" w:hanging="3119"/>
      <w:jc w:val="both"/>
      <w:outlineLvl w:val="0"/>
    </w:pPr>
    <w:rPr>
      <w:color w:val="000000" w:themeColor="text1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0A6F"/>
    <w:pPr>
      <w:ind w:left="3119" w:hanging="3119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3707"/>
    <w:pPr>
      <w:ind w:left="720"/>
      <w:contextualSpacing/>
    </w:pPr>
  </w:style>
  <w:style w:type="paragraph" w:customStyle="1" w:styleId="Szvegtrzs21">
    <w:name w:val="Szövegtörzs 21"/>
    <w:basedOn w:val="Norml"/>
    <w:rsid w:val="00C33707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C33707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C33707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C33707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tyle15">
    <w:name w:val="Style15"/>
    <w:basedOn w:val="Norml"/>
    <w:rsid w:val="00C3370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="Times New Roman" w:hAnsi="Arial"/>
      <w:lang w:eastAsia="hu-HU"/>
    </w:rPr>
  </w:style>
  <w:style w:type="character" w:customStyle="1" w:styleId="FontStyle24">
    <w:name w:val="Font Style24"/>
    <w:rsid w:val="00C3370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530A6F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530A6F"/>
    <w:rPr>
      <w:rFonts w:ascii="Times New Roman" w:eastAsia="Calibri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30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0A6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911</Words>
  <Characters>6290</Characters>
  <Application>Microsoft Office Word</Application>
  <DocSecurity>0</DocSecurity>
  <Lines>52</Lines>
  <Paragraphs>14</Paragraphs>
  <ScaleCrop>false</ScaleCrop>
  <Company>XVI.ker. Önk. Polgármesteri Hivatala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Balya András</dc:creator>
  <cp:keywords/>
  <dc:description/>
  <cp:lastModifiedBy>Balya András</cp:lastModifiedBy>
  <cp:revision>5</cp:revision>
  <dcterms:created xsi:type="dcterms:W3CDTF">2017-04-05T11:32:00Z</dcterms:created>
  <dcterms:modified xsi:type="dcterms:W3CDTF">2017-06-15T11:19:00Z</dcterms:modified>
</cp:coreProperties>
</file>