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A14A" w14:textId="77777777" w:rsidR="00815900" w:rsidRDefault="00000000">
      <w:r>
        <w:t xml:space="preserve">A közfeladatot ellátó szerv által nyújtott vagy költségvetéséből finanszírozott közszolgáltatások </w:t>
      </w:r>
    </w:p>
    <w:p w14:paraId="239B4470" w14:textId="77777777" w:rsidR="00815900" w:rsidRDefault="00000000">
      <w:pPr>
        <w:spacing w:after="0"/>
        <w:ind w:left="6157"/>
        <w:jc w:val="center"/>
      </w:pPr>
      <w:r>
        <w:t xml:space="preserve"> </w:t>
      </w:r>
    </w:p>
    <w:tbl>
      <w:tblPr>
        <w:tblStyle w:val="TableGrid"/>
        <w:tblW w:w="20974" w:type="dxa"/>
        <w:tblInd w:w="5" w:type="dxa"/>
        <w:tblCellMar>
          <w:top w:w="47" w:type="dxa"/>
          <w:left w:w="108" w:type="dxa"/>
          <w:bottom w:w="0" w:type="dxa"/>
          <w:right w:w="8" w:type="dxa"/>
        </w:tblCellMar>
        <w:tblLook w:val="04A0" w:firstRow="1" w:lastRow="0" w:firstColumn="1" w:lastColumn="0" w:noHBand="0" w:noVBand="1"/>
      </w:tblPr>
      <w:tblGrid>
        <w:gridCol w:w="1940"/>
        <w:gridCol w:w="8881"/>
        <w:gridCol w:w="5425"/>
        <w:gridCol w:w="4728"/>
      </w:tblGrid>
      <w:tr w:rsidR="00815900" w14:paraId="317863D4" w14:textId="77777777">
        <w:trPr>
          <w:trHeight w:val="461"/>
        </w:trPr>
        <w:tc>
          <w:tcPr>
            <w:tcW w:w="1940" w:type="dxa"/>
            <w:tcBorders>
              <w:top w:val="single" w:sz="4" w:space="0" w:color="000000"/>
              <w:left w:val="single" w:sz="4" w:space="0" w:color="000000"/>
              <w:bottom w:val="single" w:sz="4" w:space="0" w:color="000000"/>
              <w:right w:val="single" w:sz="4" w:space="0" w:color="000000"/>
            </w:tcBorders>
          </w:tcPr>
          <w:p w14:paraId="169D4B24" w14:textId="77777777" w:rsidR="00815900" w:rsidRDefault="00000000">
            <w:pPr>
              <w:spacing w:after="0"/>
              <w:ind w:left="0"/>
              <w:jc w:val="center"/>
            </w:pPr>
            <w:r>
              <w:rPr>
                <w:sz w:val="20"/>
              </w:rPr>
              <w:t xml:space="preserve">Közszolgáltatás megnevezése </w:t>
            </w:r>
          </w:p>
        </w:tc>
        <w:tc>
          <w:tcPr>
            <w:tcW w:w="8881" w:type="dxa"/>
            <w:tcBorders>
              <w:top w:val="single" w:sz="4" w:space="0" w:color="000000"/>
              <w:left w:val="single" w:sz="4" w:space="0" w:color="000000"/>
              <w:bottom w:val="single" w:sz="4" w:space="0" w:color="000000"/>
              <w:right w:val="single" w:sz="4" w:space="0" w:color="000000"/>
            </w:tcBorders>
          </w:tcPr>
          <w:p w14:paraId="2B585E60" w14:textId="77777777" w:rsidR="00815900" w:rsidRDefault="00000000">
            <w:pPr>
              <w:spacing w:after="0"/>
              <w:ind w:left="0" w:right="104"/>
              <w:jc w:val="center"/>
            </w:pPr>
            <w:r>
              <w:rPr>
                <w:sz w:val="20"/>
              </w:rPr>
              <w:t xml:space="preserve">Közszolgáltatások tartalma </w:t>
            </w:r>
          </w:p>
        </w:tc>
        <w:tc>
          <w:tcPr>
            <w:tcW w:w="5425" w:type="dxa"/>
            <w:tcBorders>
              <w:top w:val="single" w:sz="4" w:space="0" w:color="000000"/>
              <w:left w:val="single" w:sz="4" w:space="0" w:color="000000"/>
              <w:bottom w:val="single" w:sz="4" w:space="0" w:color="000000"/>
              <w:right w:val="single" w:sz="4" w:space="0" w:color="000000"/>
            </w:tcBorders>
          </w:tcPr>
          <w:p w14:paraId="7829487C" w14:textId="77777777" w:rsidR="00815900" w:rsidRDefault="00000000">
            <w:pPr>
              <w:spacing w:after="0"/>
              <w:ind w:left="0" w:right="105"/>
              <w:jc w:val="center"/>
            </w:pPr>
            <w:r>
              <w:rPr>
                <w:sz w:val="20"/>
              </w:rPr>
              <w:t xml:space="preserve">Igénybevétel rendje, formanyomtatványok elérhetősége </w:t>
            </w:r>
          </w:p>
        </w:tc>
        <w:tc>
          <w:tcPr>
            <w:tcW w:w="4728" w:type="dxa"/>
            <w:tcBorders>
              <w:top w:val="single" w:sz="4" w:space="0" w:color="000000"/>
              <w:left w:val="single" w:sz="4" w:space="0" w:color="000000"/>
              <w:bottom w:val="single" w:sz="4" w:space="0" w:color="000000"/>
              <w:right w:val="single" w:sz="4" w:space="0" w:color="000000"/>
            </w:tcBorders>
          </w:tcPr>
          <w:p w14:paraId="62CEC56A" w14:textId="77777777" w:rsidR="00815900" w:rsidRDefault="00000000">
            <w:pPr>
              <w:spacing w:after="0"/>
              <w:ind w:left="0" w:right="105"/>
              <w:jc w:val="center"/>
            </w:pPr>
            <w:r>
              <w:rPr>
                <w:sz w:val="20"/>
              </w:rPr>
              <w:t xml:space="preserve">Díj, kedvezmények mértéke </w:t>
            </w:r>
          </w:p>
        </w:tc>
      </w:tr>
      <w:tr w:rsidR="00815900" w14:paraId="2618DA41" w14:textId="77777777">
        <w:trPr>
          <w:trHeight w:val="2261"/>
        </w:trPr>
        <w:tc>
          <w:tcPr>
            <w:tcW w:w="1940" w:type="dxa"/>
            <w:tcBorders>
              <w:top w:val="single" w:sz="4" w:space="0" w:color="000000"/>
              <w:left w:val="single" w:sz="4" w:space="0" w:color="000000"/>
              <w:bottom w:val="single" w:sz="4" w:space="0" w:color="000000"/>
              <w:right w:val="single" w:sz="4" w:space="0" w:color="000000"/>
            </w:tcBorders>
          </w:tcPr>
          <w:p w14:paraId="729A7A34" w14:textId="77777777" w:rsidR="00815900" w:rsidRDefault="00000000">
            <w:pPr>
              <w:spacing w:after="0"/>
              <w:ind w:left="2"/>
            </w:pPr>
            <w:r>
              <w:rPr>
                <w:b w:val="0"/>
                <w:sz w:val="20"/>
              </w:rPr>
              <w:t xml:space="preserve">Óvodai nevelés </w:t>
            </w:r>
          </w:p>
        </w:tc>
        <w:tc>
          <w:tcPr>
            <w:tcW w:w="8881" w:type="dxa"/>
            <w:tcBorders>
              <w:top w:val="single" w:sz="4" w:space="0" w:color="000000"/>
              <w:left w:val="single" w:sz="4" w:space="0" w:color="000000"/>
              <w:bottom w:val="single" w:sz="4" w:space="0" w:color="000000"/>
              <w:right w:val="single" w:sz="4" w:space="0" w:color="000000"/>
            </w:tcBorders>
          </w:tcPr>
          <w:p w14:paraId="2B4F13F4" w14:textId="77777777" w:rsidR="00815900" w:rsidRDefault="00000000">
            <w:pPr>
              <w:spacing w:after="1" w:line="239" w:lineRule="auto"/>
              <w:ind w:left="0" w:right="107"/>
              <w:jc w:val="both"/>
            </w:pPr>
            <w:r>
              <w:rPr>
                <w:b w:val="0"/>
                <w:sz w:val="20"/>
              </w:rPr>
              <w:t xml:space="preserve">A nemzeti köznevelésről szóló 2011. évi CXC. törvény 74. § (1) bekezdése és a Magyarország helyi önkormányzatairól szóló 2011. évi CLXXXIX. törvény 13. § (1) bekezdése szerint települési önkormányzatok kötelező feladata az óvodában történő ellátás biztosítása. A nemzeti köznevelésről szóló 2011. évi CXC. </w:t>
            </w:r>
            <w:proofErr w:type="gramStart"/>
            <w:r>
              <w:rPr>
                <w:b w:val="0"/>
                <w:sz w:val="20"/>
              </w:rPr>
              <w:t>törvény  8.</w:t>
            </w:r>
            <w:proofErr w:type="gramEnd"/>
            <w:r>
              <w:rPr>
                <w:b w:val="0"/>
                <w:sz w:val="20"/>
              </w:rPr>
              <w:t xml:space="preserve"> § (2) bekezdése értelmében, a gyermek abban az évben, amelynek augusztus 31. napjáig a harmadik életévét betölti, a nevelési év kezdő napjától legalább napi négy órában óvodai foglalkozáson vesz részt. </w:t>
            </w:r>
          </w:p>
          <w:p w14:paraId="13BD433F" w14:textId="77777777" w:rsidR="00815900" w:rsidRDefault="00000000">
            <w:pPr>
              <w:spacing w:after="2" w:line="237" w:lineRule="auto"/>
              <w:ind w:left="0"/>
              <w:jc w:val="both"/>
            </w:pPr>
            <w:r>
              <w:rPr>
                <w:b w:val="0"/>
                <w:sz w:val="20"/>
              </w:rPr>
              <w:t xml:space="preserve">Az óvoda a gyermek hároméves korától a tankötelezettség kezdetéig nevelő intézmény, amely a gyermeket fokozatosan, de különösen az utolsó évében az iskolai nevelés-oktatásra készíti fel. </w:t>
            </w:r>
          </w:p>
          <w:p w14:paraId="5EC985ED" w14:textId="77777777" w:rsidR="00815900" w:rsidRDefault="00000000">
            <w:pPr>
              <w:spacing w:after="0" w:line="240" w:lineRule="auto"/>
              <w:ind w:left="0"/>
              <w:jc w:val="both"/>
            </w:pPr>
            <w:r>
              <w:rPr>
                <w:b w:val="0"/>
                <w:sz w:val="20"/>
              </w:rPr>
              <w:t xml:space="preserve">A gyermek óvodai nevelésben való részvételének biztosítása a szülő kötelessége (nemzeti köznevelésről szóló 2011. évi CXC. </w:t>
            </w:r>
            <w:proofErr w:type="gramStart"/>
            <w:r>
              <w:rPr>
                <w:b w:val="0"/>
                <w:sz w:val="20"/>
              </w:rPr>
              <w:t>törvény  72.</w:t>
            </w:r>
            <w:proofErr w:type="gramEnd"/>
            <w:r>
              <w:rPr>
                <w:b w:val="0"/>
                <w:sz w:val="20"/>
              </w:rPr>
              <w:t xml:space="preserve"> § (1) bekezdés b) pont). A nemzeti köznevelésről szóló 2011. évi CXC. </w:t>
            </w:r>
            <w:proofErr w:type="gramStart"/>
            <w:r>
              <w:rPr>
                <w:b w:val="0"/>
                <w:sz w:val="20"/>
              </w:rPr>
              <w:t>törvény  49.</w:t>
            </w:r>
            <w:proofErr w:type="gramEnd"/>
            <w:r>
              <w:rPr>
                <w:b w:val="0"/>
                <w:sz w:val="20"/>
              </w:rPr>
              <w:t xml:space="preserve"> </w:t>
            </w:r>
          </w:p>
          <w:p w14:paraId="7423BE38" w14:textId="77777777" w:rsidR="00815900" w:rsidRDefault="00000000">
            <w:pPr>
              <w:spacing w:after="0"/>
              <w:ind w:left="0"/>
            </w:pPr>
            <w:r>
              <w:rPr>
                <w:b w:val="0"/>
                <w:sz w:val="20"/>
              </w:rPr>
              <w:t xml:space="preserve">§ (1) bekezdése szerint az óvodai felvétel, átvétel jelentkezés alapján történik. </w:t>
            </w:r>
          </w:p>
        </w:tc>
        <w:tc>
          <w:tcPr>
            <w:tcW w:w="5425" w:type="dxa"/>
            <w:tcBorders>
              <w:top w:val="single" w:sz="4" w:space="0" w:color="000000"/>
              <w:left w:val="single" w:sz="4" w:space="0" w:color="000000"/>
              <w:bottom w:val="single" w:sz="4" w:space="0" w:color="000000"/>
              <w:right w:val="single" w:sz="4" w:space="0" w:color="000000"/>
            </w:tcBorders>
          </w:tcPr>
          <w:p w14:paraId="1A45647B" w14:textId="77777777" w:rsidR="00815900" w:rsidRDefault="00000000">
            <w:pPr>
              <w:spacing w:after="0" w:line="240" w:lineRule="auto"/>
              <w:ind w:left="3"/>
              <w:jc w:val="both"/>
            </w:pPr>
            <w:r>
              <w:rPr>
                <w:b w:val="0"/>
                <w:sz w:val="20"/>
              </w:rPr>
              <w:t xml:space="preserve">Az óvodák felvételi körzete, a beiratkozáshoz szükséges információk, valamint az óvodák részletes adatai a XVI. kerületi </w:t>
            </w:r>
          </w:p>
          <w:p w14:paraId="732C7927" w14:textId="77777777" w:rsidR="00815900" w:rsidRDefault="00000000">
            <w:pPr>
              <w:spacing w:after="0"/>
              <w:ind w:left="3"/>
            </w:pPr>
            <w:r>
              <w:rPr>
                <w:b w:val="0"/>
                <w:sz w:val="20"/>
              </w:rPr>
              <w:t>Önkormányzat honlapján megtalálhatóak -</w:t>
            </w:r>
            <w:hyperlink r:id="rId7">
              <w:r>
                <w:rPr>
                  <w:b w:val="0"/>
                  <w:sz w:val="20"/>
                </w:rPr>
                <w:t xml:space="preserve"> </w:t>
              </w:r>
            </w:hyperlink>
            <w:hyperlink r:id="rId8">
              <w:r>
                <w:rPr>
                  <w:b w:val="0"/>
                  <w:color w:val="0000FF"/>
                  <w:sz w:val="20"/>
                  <w:u w:val="single" w:color="0000FF"/>
                </w:rPr>
                <w:t>www.bp16.hu</w:t>
              </w:r>
            </w:hyperlink>
            <w:hyperlink r:id="rId9">
              <w:r>
                <w:rPr>
                  <w:b w:val="0"/>
                  <w:sz w:val="20"/>
                </w:rPr>
                <w:t xml:space="preserve"> </w:t>
              </w:r>
            </w:hyperlink>
            <w:r>
              <w:rPr>
                <w:b w:val="0"/>
                <w:sz w:val="20"/>
              </w:rPr>
              <w:t xml:space="preserve"> </w:t>
            </w:r>
          </w:p>
        </w:tc>
        <w:tc>
          <w:tcPr>
            <w:tcW w:w="4728" w:type="dxa"/>
            <w:tcBorders>
              <w:top w:val="single" w:sz="4" w:space="0" w:color="000000"/>
              <w:left w:val="single" w:sz="4" w:space="0" w:color="000000"/>
              <w:bottom w:val="single" w:sz="4" w:space="0" w:color="000000"/>
              <w:right w:val="single" w:sz="4" w:space="0" w:color="000000"/>
            </w:tcBorders>
          </w:tcPr>
          <w:p w14:paraId="0C30CF66" w14:textId="77777777" w:rsidR="00815900" w:rsidRDefault="00000000">
            <w:pPr>
              <w:tabs>
                <w:tab w:val="center" w:pos="1346"/>
                <w:tab w:val="center" w:pos="2707"/>
                <w:tab w:val="right" w:pos="4613"/>
              </w:tabs>
              <w:spacing w:after="0"/>
              <w:ind w:left="0"/>
            </w:pPr>
            <w:r>
              <w:rPr>
                <w:b w:val="0"/>
                <w:sz w:val="20"/>
              </w:rPr>
              <w:t xml:space="preserve">Az </w:t>
            </w:r>
            <w:r>
              <w:rPr>
                <w:b w:val="0"/>
                <w:sz w:val="20"/>
              </w:rPr>
              <w:tab/>
              <w:t xml:space="preserve">óvodai </w:t>
            </w:r>
            <w:r>
              <w:rPr>
                <w:b w:val="0"/>
                <w:sz w:val="20"/>
              </w:rPr>
              <w:tab/>
              <w:t xml:space="preserve">ellátás </w:t>
            </w:r>
            <w:r>
              <w:rPr>
                <w:b w:val="0"/>
                <w:sz w:val="20"/>
              </w:rPr>
              <w:tab/>
              <w:t xml:space="preserve">ingyenes.  </w:t>
            </w:r>
          </w:p>
          <w:p w14:paraId="479123D7" w14:textId="77777777" w:rsidR="00815900" w:rsidRDefault="00000000">
            <w:pPr>
              <w:spacing w:after="0"/>
              <w:ind w:left="0" w:right="102"/>
              <w:jc w:val="both"/>
            </w:pPr>
            <w:r>
              <w:rPr>
                <w:b w:val="0"/>
                <w:sz w:val="20"/>
              </w:rPr>
              <w:t xml:space="preserve">Budapest Főváros XVI. kerületi Önkormányzat Képviselőtestületének a Budapest Főváros XVI. kerületi Önkormányzat tulajdonában álló köznevelési intézményekben alkalmazandó étkezési térítési díjakról szóló 3/2017. (III. 27.) önkormányzati rendelete tartalmazza az óvodákban és iskolákban fizetendő gyermekétkeztetés díjait. </w:t>
            </w:r>
          </w:p>
        </w:tc>
      </w:tr>
      <w:tr w:rsidR="00815900" w14:paraId="710D63A5" w14:textId="77777777">
        <w:trPr>
          <w:trHeight w:val="10360"/>
        </w:trPr>
        <w:tc>
          <w:tcPr>
            <w:tcW w:w="1940" w:type="dxa"/>
            <w:tcBorders>
              <w:top w:val="single" w:sz="4" w:space="0" w:color="000000"/>
              <w:left w:val="single" w:sz="4" w:space="0" w:color="000000"/>
              <w:bottom w:val="single" w:sz="4" w:space="0" w:color="000000"/>
              <w:right w:val="single" w:sz="4" w:space="0" w:color="000000"/>
            </w:tcBorders>
          </w:tcPr>
          <w:p w14:paraId="2279BFB7" w14:textId="77777777" w:rsidR="00815900" w:rsidRDefault="00000000">
            <w:pPr>
              <w:spacing w:after="0"/>
              <w:ind w:left="2"/>
            </w:pPr>
            <w:r>
              <w:rPr>
                <w:b w:val="0"/>
                <w:sz w:val="20"/>
              </w:rPr>
              <w:lastRenderedPageBreak/>
              <w:t xml:space="preserve">Közművelődési </w:t>
            </w:r>
          </w:p>
          <w:p w14:paraId="33BC89A0" w14:textId="77777777" w:rsidR="00815900" w:rsidRDefault="00000000">
            <w:pPr>
              <w:spacing w:after="0"/>
              <w:ind w:left="2"/>
            </w:pPr>
            <w:r>
              <w:rPr>
                <w:b w:val="0"/>
                <w:sz w:val="20"/>
              </w:rPr>
              <w:t xml:space="preserve">szolgáltatás </w:t>
            </w:r>
          </w:p>
        </w:tc>
        <w:tc>
          <w:tcPr>
            <w:tcW w:w="8881" w:type="dxa"/>
            <w:tcBorders>
              <w:top w:val="single" w:sz="4" w:space="0" w:color="000000"/>
              <w:left w:val="single" w:sz="4" w:space="0" w:color="000000"/>
              <w:bottom w:val="single" w:sz="4" w:space="0" w:color="000000"/>
              <w:right w:val="single" w:sz="4" w:space="0" w:color="000000"/>
            </w:tcBorders>
          </w:tcPr>
          <w:p w14:paraId="62F8972A" w14:textId="77777777" w:rsidR="00815900" w:rsidRDefault="00000000">
            <w:pPr>
              <w:spacing w:after="1" w:line="239" w:lineRule="auto"/>
              <w:ind w:left="0" w:right="761"/>
            </w:pPr>
            <w:r>
              <w:rPr>
                <w:b w:val="0"/>
                <w:sz w:val="20"/>
              </w:rPr>
              <w:t xml:space="preserve">Az Önkormányzat a közművelődési alapszolgáltatások megszervezését és folyamatos hozzáférhetőségét a) az Önkormányzat által fenntartott </w:t>
            </w:r>
            <w:proofErr w:type="spellStart"/>
            <w:r>
              <w:rPr>
                <w:b w:val="0"/>
                <w:sz w:val="20"/>
              </w:rPr>
              <w:t>aa</w:t>
            </w:r>
            <w:proofErr w:type="spellEnd"/>
            <w:r>
              <w:rPr>
                <w:b w:val="0"/>
                <w:sz w:val="20"/>
              </w:rPr>
              <w:t xml:space="preserve">) Corvin Művelődési Ház, </w:t>
            </w:r>
          </w:p>
          <w:p w14:paraId="75CC1081" w14:textId="77777777" w:rsidR="00815900" w:rsidRDefault="00000000">
            <w:pPr>
              <w:spacing w:after="1" w:line="239" w:lineRule="auto"/>
              <w:ind w:left="0" w:right="106"/>
              <w:jc w:val="both"/>
            </w:pPr>
            <w:r>
              <w:rPr>
                <w:b w:val="0"/>
                <w:sz w:val="20"/>
              </w:rPr>
              <w:t xml:space="preserve">ab) Kertvárosi Helytörténeti és Emlékezet Központ költségvetési szervek (továbbiakban: intézmények), valamint b) közművelődési megállapodások útján biztosítja. Az Önkormányzat a közművelődési alapszolgáltatásokat önkormányzati támogatás, pályázati keret és pályázati önrész éves költségvetésről szóló rendeletében történő elkülönítésével, valamint állami támogatás igénybevételével biztosítja. </w:t>
            </w:r>
          </w:p>
          <w:p w14:paraId="30A2146F" w14:textId="77777777" w:rsidR="00815900" w:rsidRDefault="00000000">
            <w:pPr>
              <w:spacing w:after="0" w:line="239" w:lineRule="auto"/>
              <w:ind w:left="0" w:right="101"/>
              <w:jc w:val="both"/>
            </w:pPr>
            <w:r>
              <w:rPr>
                <w:b w:val="0"/>
                <w:sz w:val="20"/>
              </w:rPr>
              <w:t xml:space="preserve">Budapest Főváros XVI. kerületi Önkormányzat Képviselő-testületének 29/2020. (IX. 18.) önkormányzati rendelete a helyi közművelődésről célja, hogy Budapest Főváros XVI. kerületi Önkormányzat a helyi társadalom művelődési és kulturális szükségleteinek figyelembevételével, a helyi lehetőségek, hagyományok, sajátosságok alapján határozza meg az Önkormányzat közművelődési feladatait, a feladatellátás formáját, módját és finanszírozását. </w:t>
            </w:r>
          </w:p>
          <w:p w14:paraId="54F6ABA2" w14:textId="77777777" w:rsidR="00815900" w:rsidRDefault="00000000">
            <w:pPr>
              <w:spacing w:after="0" w:line="240" w:lineRule="auto"/>
              <w:ind w:left="0" w:right="106"/>
              <w:jc w:val="both"/>
            </w:pPr>
            <w:r>
              <w:rPr>
                <w:b w:val="0"/>
                <w:sz w:val="20"/>
              </w:rPr>
              <w:t xml:space="preserve">Az Önkormányzat a helyi civil szervezetek kulturális, közművelődési tevékenységét, a kerületi lakosok közösségi célú igényeinek teljesítését vállaló civilszervezetek támogatásáról szóló 15/2015. (IV. 27.) önkormányzati rendeletben foglaltak szerint támogathatja. </w:t>
            </w:r>
          </w:p>
          <w:p w14:paraId="1623405E" w14:textId="77777777" w:rsidR="00815900" w:rsidRDefault="00000000">
            <w:pPr>
              <w:spacing w:after="2" w:line="237" w:lineRule="auto"/>
              <w:ind w:left="0"/>
              <w:jc w:val="both"/>
            </w:pPr>
            <w:r>
              <w:rPr>
                <w:b w:val="0"/>
                <w:sz w:val="20"/>
              </w:rPr>
              <w:t xml:space="preserve">Az Önkormányzat a közművelődési alapszolgáltatások ellátása érdekében elsősorban intézményei útján biztosítja a közművelődési feladatokat. </w:t>
            </w:r>
          </w:p>
          <w:p w14:paraId="616919CF" w14:textId="77777777" w:rsidR="00815900" w:rsidRDefault="00000000">
            <w:pPr>
              <w:spacing w:after="0"/>
              <w:ind w:left="0"/>
            </w:pPr>
            <w:r>
              <w:rPr>
                <w:b w:val="0"/>
                <w:sz w:val="20"/>
              </w:rPr>
              <w:t xml:space="preserve">Ezek különösen: </w:t>
            </w:r>
          </w:p>
          <w:p w14:paraId="180FF4DD" w14:textId="77777777" w:rsidR="00815900" w:rsidRDefault="00000000">
            <w:pPr>
              <w:spacing w:after="1" w:line="238" w:lineRule="auto"/>
              <w:ind w:left="0" w:right="108"/>
              <w:jc w:val="both"/>
            </w:pPr>
            <w:r>
              <w:rPr>
                <w:b w:val="0"/>
                <w:sz w:val="20"/>
              </w:rPr>
              <w:t xml:space="preserve">a) folyamatos szakmai kapcsolat tartása helyi, fővárosi és országos közművelődési, művészeti, oktatási és tömegkommunikációs intézményekkel, szervezetekkel, kulturális egyesületekkel, alapítványokkal; b) a környező kerületekkel kulturális, művészeti csereprogramok szervezése; </w:t>
            </w:r>
          </w:p>
          <w:p w14:paraId="373193E2" w14:textId="77777777" w:rsidR="00815900" w:rsidRDefault="00000000">
            <w:pPr>
              <w:numPr>
                <w:ilvl w:val="0"/>
                <w:numId w:val="1"/>
              </w:numPr>
              <w:spacing w:after="0" w:line="240" w:lineRule="auto"/>
            </w:pPr>
            <w:r>
              <w:rPr>
                <w:b w:val="0"/>
                <w:sz w:val="20"/>
              </w:rPr>
              <w:t xml:space="preserve">találkozók, fesztiválok, bemutatók, kiállítások rendezése, a partnervárosok kulturális intézményeivel, egyesületeivel kialakított kapcsolatok ápolása, a kulturális turizmus támogatása a működő klubok igényét is figyelembe véve; </w:t>
            </w:r>
          </w:p>
          <w:p w14:paraId="04031787" w14:textId="77777777" w:rsidR="00815900" w:rsidRDefault="00000000">
            <w:pPr>
              <w:numPr>
                <w:ilvl w:val="0"/>
                <w:numId w:val="1"/>
              </w:numPr>
              <w:spacing w:after="0"/>
            </w:pPr>
            <w:r>
              <w:rPr>
                <w:b w:val="0"/>
                <w:sz w:val="20"/>
              </w:rPr>
              <w:t xml:space="preserve">határon túli magyar kulturális szervezetekkel kapcsolat tartása, fejlesztése; </w:t>
            </w:r>
          </w:p>
          <w:p w14:paraId="05AA4208" w14:textId="77777777" w:rsidR="00815900" w:rsidRDefault="00000000">
            <w:pPr>
              <w:numPr>
                <w:ilvl w:val="0"/>
                <w:numId w:val="1"/>
              </w:numPr>
              <w:spacing w:after="0"/>
            </w:pPr>
            <w:r>
              <w:rPr>
                <w:b w:val="0"/>
                <w:sz w:val="20"/>
              </w:rPr>
              <w:t xml:space="preserve">kapcsolattartás a kerületi egyházakkal, rendezvényeik támogatása; </w:t>
            </w:r>
          </w:p>
          <w:p w14:paraId="6FB3D1EB" w14:textId="77777777" w:rsidR="00815900" w:rsidRDefault="00000000">
            <w:pPr>
              <w:numPr>
                <w:ilvl w:val="0"/>
                <w:numId w:val="1"/>
              </w:numPr>
              <w:spacing w:after="0"/>
            </w:pPr>
            <w:r>
              <w:rPr>
                <w:b w:val="0"/>
                <w:sz w:val="20"/>
              </w:rPr>
              <w:t xml:space="preserve">kerületi szintű ünnepségek szervezése, bonyolítása; </w:t>
            </w:r>
          </w:p>
          <w:p w14:paraId="60891A3B" w14:textId="77777777" w:rsidR="00815900" w:rsidRDefault="00000000">
            <w:pPr>
              <w:numPr>
                <w:ilvl w:val="0"/>
                <w:numId w:val="1"/>
              </w:numPr>
              <w:spacing w:after="1" w:line="238" w:lineRule="auto"/>
            </w:pPr>
            <w:r>
              <w:rPr>
                <w:b w:val="0"/>
                <w:sz w:val="20"/>
              </w:rPr>
              <w:t xml:space="preserve">a mindennapi élet gazdagítása, a családok életminőségét, környezeti kultúráját, ismereteit fejlesztő, a polgárok számára praktikus ismereteket adó tanfolyamok, civil körök, klubok szervezése, tevékenységük és működésük elősegítése; </w:t>
            </w:r>
          </w:p>
          <w:p w14:paraId="06C03F00" w14:textId="77777777" w:rsidR="00815900" w:rsidRDefault="00000000">
            <w:pPr>
              <w:numPr>
                <w:ilvl w:val="0"/>
                <w:numId w:val="1"/>
              </w:numPr>
              <w:spacing w:after="0"/>
            </w:pPr>
            <w:r>
              <w:rPr>
                <w:b w:val="0"/>
                <w:sz w:val="20"/>
              </w:rPr>
              <w:t xml:space="preserve">szellemi, művészeti értékek bemutatása, galériák működtetése; </w:t>
            </w:r>
          </w:p>
          <w:p w14:paraId="183D9641" w14:textId="77777777" w:rsidR="00815900" w:rsidRDefault="00000000">
            <w:pPr>
              <w:numPr>
                <w:ilvl w:val="0"/>
                <w:numId w:val="1"/>
              </w:numPr>
              <w:spacing w:after="0"/>
            </w:pPr>
            <w:r>
              <w:rPr>
                <w:b w:val="0"/>
                <w:sz w:val="20"/>
              </w:rPr>
              <w:t xml:space="preserve">helyi hagyományok ápolása, újjáteremtése; </w:t>
            </w:r>
          </w:p>
          <w:p w14:paraId="0DB9F862" w14:textId="77777777" w:rsidR="00815900" w:rsidRDefault="00000000">
            <w:pPr>
              <w:numPr>
                <w:ilvl w:val="0"/>
                <w:numId w:val="1"/>
              </w:numPr>
              <w:spacing w:after="0" w:line="240" w:lineRule="auto"/>
            </w:pPr>
            <w:r>
              <w:rPr>
                <w:b w:val="0"/>
                <w:sz w:val="20"/>
              </w:rPr>
              <w:t xml:space="preserve">gyermekek, fiatalok, időskorú lakosság közművelődési lehetőségeinek szélesítése, művészeti, közösségi életének támogatása; </w:t>
            </w:r>
          </w:p>
          <w:p w14:paraId="327A86FE" w14:textId="77777777" w:rsidR="00815900" w:rsidRDefault="00000000">
            <w:pPr>
              <w:numPr>
                <w:ilvl w:val="0"/>
                <w:numId w:val="1"/>
              </w:numPr>
              <w:spacing w:after="0"/>
            </w:pPr>
            <w:r>
              <w:rPr>
                <w:b w:val="0"/>
                <w:sz w:val="20"/>
              </w:rPr>
              <w:t xml:space="preserve">nyári </w:t>
            </w:r>
            <w:proofErr w:type="spellStart"/>
            <w:r>
              <w:rPr>
                <w:b w:val="0"/>
                <w:sz w:val="20"/>
              </w:rPr>
              <w:t>szünidei</w:t>
            </w:r>
            <w:proofErr w:type="spellEnd"/>
            <w:r>
              <w:rPr>
                <w:b w:val="0"/>
                <w:sz w:val="20"/>
              </w:rPr>
              <w:t xml:space="preserve"> programok, alkotótáborok szervezése; </w:t>
            </w:r>
          </w:p>
          <w:p w14:paraId="21998B60" w14:textId="77777777" w:rsidR="00815900" w:rsidRDefault="00000000">
            <w:pPr>
              <w:numPr>
                <w:ilvl w:val="0"/>
                <w:numId w:val="1"/>
              </w:numPr>
              <w:spacing w:after="1" w:line="238" w:lineRule="auto"/>
            </w:pPr>
            <w:r>
              <w:rPr>
                <w:b w:val="0"/>
                <w:sz w:val="20"/>
              </w:rPr>
              <w:t xml:space="preserve">iskolarendszeren kívüli öntevékeny, önképző, szakképző tanfolyamok szervezése, fenntartása, egyéb művelődést segítő lehetőségek biztosítása (pl. amatőr együttesek számára fellépési lehetőség biztosítása); m) a lakosok lokális kötődésének erősítése érdekében nagyrendezvények, fesztiválok szervezése; </w:t>
            </w:r>
          </w:p>
          <w:p w14:paraId="1A84B832" w14:textId="77777777" w:rsidR="00815900" w:rsidRDefault="00000000">
            <w:pPr>
              <w:numPr>
                <w:ilvl w:val="0"/>
                <w:numId w:val="2"/>
              </w:numPr>
              <w:spacing w:after="0"/>
              <w:ind w:hanging="209"/>
            </w:pPr>
            <w:r>
              <w:rPr>
                <w:b w:val="0"/>
                <w:sz w:val="20"/>
              </w:rPr>
              <w:t xml:space="preserve">a kerületben élő nemzetiségek számára kulturális bemutatkozási lehetőségek biztosítása; </w:t>
            </w:r>
          </w:p>
          <w:p w14:paraId="709B133A" w14:textId="77777777" w:rsidR="00815900" w:rsidRDefault="00000000">
            <w:pPr>
              <w:numPr>
                <w:ilvl w:val="0"/>
                <w:numId w:val="2"/>
              </w:numPr>
              <w:spacing w:after="0"/>
              <w:ind w:hanging="209"/>
            </w:pPr>
            <w:r>
              <w:rPr>
                <w:b w:val="0"/>
                <w:sz w:val="20"/>
              </w:rPr>
              <w:t xml:space="preserve">nyugdíjas klubokban jelentkező közművelődési igények szükség szerinti kielégítése; </w:t>
            </w:r>
          </w:p>
          <w:p w14:paraId="083D99B3" w14:textId="77777777" w:rsidR="00815900" w:rsidRDefault="00000000">
            <w:pPr>
              <w:numPr>
                <w:ilvl w:val="0"/>
                <w:numId w:val="2"/>
              </w:numPr>
              <w:spacing w:after="0"/>
              <w:ind w:hanging="209"/>
            </w:pPr>
            <w:r>
              <w:rPr>
                <w:b w:val="0"/>
                <w:sz w:val="20"/>
              </w:rPr>
              <w:t xml:space="preserve">bemutatkozási lehetőségek biztosítása a kerületi iskolák művészeti csoportjainak; </w:t>
            </w:r>
          </w:p>
          <w:p w14:paraId="3E3E24CB" w14:textId="77777777" w:rsidR="00815900" w:rsidRDefault="00000000">
            <w:pPr>
              <w:numPr>
                <w:ilvl w:val="0"/>
                <w:numId w:val="2"/>
              </w:numPr>
              <w:spacing w:after="0"/>
              <w:ind w:hanging="209"/>
            </w:pPr>
            <w:r>
              <w:rPr>
                <w:b w:val="0"/>
                <w:sz w:val="20"/>
              </w:rPr>
              <w:t xml:space="preserve">helyi közművelődési szokásokkal kapcsolatos közvélemény-kutatások szervezése; </w:t>
            </w:r>
          </w:p>
          <w:p w14:paraId="7116657F" w14:textId="77777777" w:rsidR="00815900" w:rsidRDefault="00000000">
            <w:pPr>
              <w:numPr>
                <w:ilvl w:val="0"/>
                <w:numId w:val="2"/>
              </w:numPr>
              <w:spacing w:after="0"/>
              <w:ind w:hanging="209"/>
            </w:pPr>
            <w:r>
              <w:rPr>
                <w:b w:val="0"/>
                <w:sz w:val="20"/>
              </w:rPr>
              <w:t xml:space="preserve">kerületi helytörténeti gyűjtemény működtetése; </w:t>
            </w:r>
          </w:p>
          <w:p w14:paraId="0340AC9B" w14:textId="77777777" w:rsidR="00815900" w:rsidRDefault="00000000">
            <w:pPr>
              <w:numPr>
                <w:ilvl w:val="0"/>
                <w:numId w:val="2"/>
              </w:numPr>
              <w:spacing w:after="0"/>
              <w:ind w:hanging="209"/>
            </w:pPr>
            <w:r>
              <w:rPr>
                <w:b w:val="0"/>
                <w:sz w:val="20"/>
              </w:rPr>
              <w:t xml:space="preserve">a helytörténettel összefüggő helyi kezdeményezések támogatása; </w:t>
            </w:r>
          </w:p>
          <w:p w14:paraId="632A6656" w14:textId="77777777" w:rsidR="00815900" w:rsidRDefault="00000000">
            <w:pPr>
              <w:numPr>
                <w:ilvl w:val="0"/>
                <w:numId w:val="2"/>
              </w:numPr>
              <w:spacing w:after="0"/>
              <w:ind w:hanging="209"/>
            </w:pPr>
            <w:r>
              <w:rPr>
                <w:b w:val="0"/>
                <w:sz w:val="20"/>
              </w:rPr>
              <w:t xml:space="preserve">helytörténeti kiadványok megjelentetése. </w:t>
            </w:r>
          </w:p>
        </w:tc>
        <w:tc>
          <w:tcPr>
            <w:tcW w:w="5425" w:type="dxa"/>
            <w:tcBorders>
              <w:top w:val="single" w:sz="4" w:space="0" w:color="000000"/>
              <w:left w:val="single" w:sz="4" w:space="0" w:color="000000"/>
              <w:bottom w:val="single" w:sz="4" w:space="0" w:color="000000"/>
              <w:right w:val="single" w:sz="4" w:space="0" w:color="000000"/>
            </w:tcBorders>
          </w:tcPr>
          <w:p w14:paraId="6CA4DBA4" w14:textId="77777777" w:rsidR="00815900" w:rsidRDefault="00000000">
            <w:pPr>
              <w:spacing w:after="0"/>
              <w:ind w:left="3"/>
              <w:jc w:val="both"/>
            </w:pPr>
            <w:r>
              <w:rPr>
                <w:b w:val="0"/>
                <w:sz w:val="20"/>
              </w:rPr>
              <w:t xml:space="preserve">Az Önkormányzat az intézményei és a helyi média útján tájékoztatja a kerület lakóit a közművelődési lehetőségekről. </w:t>
            </w:r>
          </w:p>
        </w:tc>
        <w:tc>
          <w:tcPr>
            <w:tcW w:w="4728" w:type="dxa"/>
            <w:tcBorders>
              <w:top w:val="single" w:sz="4" w:space="0" w:color="000000"/>
              <w:left w:val="single" w:sz="4" w:space="0" w:color="000000"/>
              <w:bottom w:val="single" w:sz="4" w:space="0" w:color="000000"/>
              <w:right w:val="single" w:sz="4" w:space="0" w:color="000000"/>
            </w:tcBorders>
          </w:tcPr>
          <w:p w14:paraId="0B8B10BA" w14:textId="77777777" w:rsidR="00815900" w:rsidRDefault="00000000">
            <w:pPr>
              <w:spacing w:after="0"/>
              <w:ind w:left="0"/>
            </w:pPr>
            <w:r>
              <w:rPr>
                <w:b w:val="0"/>
                <w:sz w:val="20"/>
              </w:rPr>
              <w:t xml:space="preserve"> </w:t>
            </w:r>
          </w:p>
        </w:tc>
      </w:tr>
    </w:tbl>
    <w:p w14:paraId="29B49400" w14:textId="77777777" w:rsidR="00815900" w:rsidRDefault="00815900">
      <w:pPr>
        <w:spacing w:after="0"/>
        <w:ind w:left="-1416" w:right="16298"/>
      </w:pPr>
    </w:p>
    <w:tbl>
      <w:tblPr>
        <w:tblStyle w:val="TableGrid"/>
        <w:tblW w:w="20974" w:type="dxa"/>
        <w:tblInd w:w="5" w:type="dxa"/>
        <w:tblCellMar>
          <w:top w:w="47" w:type="dxa"/>
          <w:left w:w="108" w:type="dxa"/>
          <w:bottom w:w="0" w:type="dxa"/>
          <w:right w:w="58" w:type="dxa"/>
        </w:tblCellMar>
        <w:tblLook w:val="04A0" w:firstRow="1" w:lastRow="0" w:firstColumn="1" w:lastColumn="0" w:noHBand="0" w:noVBand="1"/>
      </w:tblPr>
      <w:tblGrid>
        <w:gridCol w:w="2058"/>
        <w:gridCol w:w="8812"/>
        <w:gridCol w:w="5410"/>
        <w:gridCol w:w="4694"/>
      </w:tblGrid>
      <w:tr w:rsidR="00815900" w14:paraId="6CA5B60A" w14:textId="77777777">
        <w:trPr>
          <w:trHeight w:val="4287"/>
        </w:trPr>
        <w:tc>
          <w:tcPr>
            <w:tcW w:w="1940" w:type="dxa"/>
            <w:tcBorders>
              <w:top w:val="single" w:sz="4" w:space="0" w:color="000000"/>
              <w:left w:val="single" w:sz="4" w:space="0" w:color="000000"/>
              <w:bottom w:val="single" w:sz="4" w:space="0" w:color="000000"/>
              <w:right w:val="single" w:sz="4" w:space="0" w:color="000000"/>
            </w:tcBorders>
          </w:tcPr>
          <w:p w14:paraId="0F9E7C93" w14:textId="77777777" w:rsidR="00815900" w:rsidRDefault="00000000">
            <w:pPr>
              <w:spacing w:after="0"/>
              <w:ind w:left="2"/>
            </w:pPr>
            <w:r>
              <w:rPr>
                <w:b w:val="0"/>
                <w:sz w:val="20"/>
              </w:rPr>
              <w:lastRenderedPageBreak/>
              <w:t xml:space="preserve">Háziorvosi alapellátás </w:t>
            </w:r>
          </w:p>
        </w:tc>
        <w:tc>
          <w:tcPr>
            <w:tcW w:w="8881" w:type="dxa"/>
            <w:tcBorders>
              <w:top w:val="single" w:sz="4" w:space="0" w:color="000000"/>
              <w:left w:val="single" w:sz="4" w:space="0" w:color="000000"/>
              <w:bottom w:val="single" w:sz="4" w:space="0" w:color="000000"/>
              <w:right w:val="single" w:sz="4" w:space="0" w:color="000000"/>
            </w:tcBorders>
          </w:tcPr>
          <w:p w14:paraId="4E1DCC33" w14:textId="77777777" w:rsidR="00815900" w:rsidRDefault="00000000">
            <w:pPr>
              <w:spacing w:after="0" w:line="239" w:lineRule="auto"/>
              <w:ind w:left="0" w:right="50"/>
              <w:jc w:val="both"/>
            </w:pPr>
            <w:r>
              <w:rPr>
                <w:b w:val="0"/>
                <w:sz w:val="20"/>
              </w:rPr>
              <w:t xml:space="preserve">A háziorvos személyes és folyamatos orvosi ellátást nyújt az egészségi állapot megőrzése, a betegségek megelőzése, korai felismerése és gyógyítása, valamint egészségfejlesztés céljából. A háziorvos, házi gyermekorvos a gyermekvédelmi jelzőrendszer részeként jelzi a gyermek veszélyeztetettségét a gyermekjóléti szolgálatnak, valamint a gyermek védelméről és a gyámügyi igazgatásról szóló törvényben meghatározott esetekben hatósági eljárást kezdeményez. A háziorvosoknak munkájuk során a hozzájuk tartozó alapellátási egység, vagyis ismertebb nevén a háziorvosi körzet minden, életmódbeli és betegségi gyakran családi problémáival foglalkozni kell. Munkájukat a rendeléseken, a betegek lakásán, a környezetükben észlelhető megoldásra váró problémákkal együttesen jelentkező gyógyító, gondozó és megelőző feladatok határozzák meg. </w:t>
            </w:r>
          </w:p>
          <w:p w14:paraId="682F8E3A" w14:textId="77777777" w:rsidR="00815900" w:rsidRDefault="00000000">
            <w:pPr>
              <w:spacing w:after="0" w:line="240" w:lineRule="auto"/>
              <w:ind w:left="0" w:right="59"/>
              <w:jc w:val="both"/>
            </w:pPr>
            <w:r>
              <w:rPr>
                <w:b w:val="0"/>
                <w:sz w:val="20"/>
              </w:rPr>
              <w:t xml:space="preserve">A háziorvosa jut eszébe először a betegnek, amikor a betegség bármilyen tünetét észleli magán, mert a kapcsolat vele, vagy családjával, környezetével mindennapos. A háziorvosától várja testi, lelki, szociális problémáinak lehetőség szerinti megoldását, vagy annak az útnak a megjelölését, amelyen az elindítható. </w:t>
            </w:r>
          </w:p>
          <w:p w14:paraId="03702EC6" w14:textId="77777777" w:rsidR="00815900" w:rsidRDefault="00000000">
            <w:pPr>
              <w:spacing w:after="0" w:line="239" w:lineRule="auto"/>
              <w:ind w:left="0" w:right="53"/>
              <w:jc w:val="both"/>
            </w:pPr>
            <w:r>
              <w:rPr>
                <w:b w:val="0"/>
                <w:sz w:val="20"/>
              </w:rPr>
              <w:t xml:space="preserve">A háziorvos feladata, hogy tájékoztasson minden egészségét épnek érző embert arról, hogy annak megőrzése milyen szűrési, életmódbeli, szociális utakon érhető el. Meg kell győznie azokat is, akik egészségüket épnek érzik, de, egészségkárosító életmódot folytatnak, várható idült megbetegedéseik milyen következményekkel járnak. Népegészségügyi feladatai közé tartozik a lakosság egészségét őrző járványügyi, szűrési, közegészségügyi feladatok elvégzése is. </w:t>
            </w:r>
          </w:p>
          <w:p w14:paraId="01BF2465" w14:textId="77777777" w:rsidR="00815900" w:rsidRDefault="00000000">
            <w:pPr>
              <w:spacing w:after="0"/>
              <w:ind w:left="0" w:right="58"/>
              <w:jc w:val="both"/>
            </w:pPr>
            <w:r>
              <w:rPr>
                <w:b w:val="0"/>
                <w:sz w:val="20"/>
              </w:rPr>
              <w:t xml:space="preserve">A kerületünkben működő háziorvosi, illetve felnőtt fogorvosi praxisok önállóan, az Önkormányzattal kötött feladatellátási szerződés alapján, vállalkozási formában működnek. Szakmai tevékenységük ellenőrzésére az ÁNTSZ, a NEAK (Nemzeti Egészségbiztosítási Alapkezelő) hivatott. </w:t>
            </w:r>
          </w:p>
        </w:tc>
        <w:tc>
          <w:tcPr>
            <w:tcW w:w="5425" w:type="dxa"/>
            <w:tcBorders>
              <w:top w:val="single" w:sz="4" w:space="0" w:color="000000"/>
              <w:left w:val="single" w:sz="4" w:space="0" w:color="000000"/>
              <w:bottom w:val="single" w:sz="4" w:space="0" w:color="000000"/>
              <w:right w:val="single" w:sz="4" w:space="0" w:color="000000"/>
            </w:tcBorders>
          </w:tcPr>
          <w:p w14:paraId="1CE3EE97" w14:textId="77777777" w:rsidR="00815900" w:rsidRDefault="00000000">
            <w:pPr>
              <w:spacing w:after="0" w:line="239" w:lineRule="auto"/>
              <w:ind w:left="3" w:right="51"/>
              <w:jc w:val="both"/>
            </w:pPr>
            <w:r>
              <w:rPr>
                <w:b w:val="0"/>
                <w:sz w:val="20"/>
              </w:rPr>
              <w:t>Az egyes, alapellátási praxisok területi ellátási kötelezettségét</w:t>
            </w:r>
            <w:proofErr w:type="gramStart"/>
            <w:r>
              <w:rPr>
                <w:b w:val="0"/>
                <w:sz w:val="20"/>
              </w:rPr>
              <w:t>, ”a</w:t>
            </w:r>
            <w:proofErr w:type="gramEnd"/>
            <w:r>
              <w:rPr>
                <w:b w:val="0"/>
                <w:sz w:val="20"/>
              </w:rPr>
              <w:t xml:space="preserve"> Budapest Főváros XVI. kerületi Önkormányzat 26/2019. (XII. 16.) önkormányzati rendelete a háziorvosi, házi gyermekorvosi, felnőtt fogorvosi, gyermek fogorvosi és területi védőnői körzetek meghatározásáról” tartalmazza.  </w:t>
            </w:r>
          </w:p>
          <w:p w14:paraId="6F44DDAA" w14:textId="77777777" w:rsidR="00815900" w:rsidRDefault="00000000">
            <w:pPr>
              <w:spacing w:after="0"/>
              <w:ind w:left="3"/>
            </w:pPr>
            <w:r>
              <w:rPr>
                <w:b w:val="0"/>
                <w:sz w:val="20"/>
              </w:rPr>
              <w:t xml:space="preserve"> </w:t>
            </w:r>
          </w:p>
          <w:p w14:paraId="3FF8A630" w14:textId="77777777" w:rsidR="00815900" w:rsidRDefault="00000000">
            <w:pPr>
              <w:spacing w:after="0"/>
              <w:ind w:left="3"/>
            </w:pPr>
            <w:hyperlink r:id="rId10">
              <w:r>
                <w:rPr>
                  <w:b w:val="0"/>
                  <w:color w:val="0000FF"/>
                  <w:sz w:val="20"/>
                  <w:u w:val="single" w:color="0000FF"/>
                </w:rPr>
                <w:t>https://www.szakrendelo16.hu/felnott</w:t>
              </w:r>
            </w:hyperlink>
            <w:hyperlink r:id="rId11">
              <w:r>
                <w:rPr>
                  <w:b w:val="0"/>
                  <w:color w:val="0000FF"/>
                  <w:sz w:val="20"/>
                  <w:u w:val="single" w:color="0000FF"/>
                </w:rPr>
                <w:t>-</w:t>
              </w:r>
            </w:hyperlink>
            <w:hyperlink r:id="rId12">
              <w:r>
                <w:rPr>
                  <w:b w:val="0"/>
                  <w:color w:val="0000FF"/>
                  <w:sz w:val="20"/>
                  <w:u w:val="single" w:color="0000FF"/>
                </w:rPr>
                <w:t>haziovosi</w:t>
              </w:r>
            </w:hyperlink>
            <w:hyperlink r:id="rId13">
              <w:r>
                <w:rPr>
                  <w:b w:val="0"/>
                  <w:color w:val="0000FF"/>
                  <w:sz w:val="20"/>
                  <w:u w:val="single" w:color="0000FF"/>
                </w:rPr>
                <w:t>-</w:t>
              </w:r>
            </w:hyperlink>
            <w:hyperlink r:id="rId14">
              <w:r>
                <w:rPr>
                  <w:b w:val="0"/>
                  <w:color w:val="0000FF"/>
                  <w:sz w:val="20"/>
                  <w:u w:val="single" w:color="0000FF"/>
                </w:rPr>
                <w:t>szolgalat</w:t>
              </w:r>
            </w:hyperlink>
            <w:hyperlink r:id="rId15">
              <w:r>
                <w:rPr>
                  <w:b w:val="0"/>
                  <w:sz w:val="20"/>
                </w:rPr>
                <w:t xml:space="preserve"> </w:t>
              </w:r>
            </w:hyperlink>
            <w:r>
              <w:rPr>
                <w:b w:val="0"/>
                <w:sz w:val="20"/>
              </w:rPr>
              <w:t xml:space="preserve"> </w:t>
            </w:r>
          </w:p>
          <w:p w14:paraId="410C5AC6" w14:textId="77777777" w:rsidR="00815900" w:rsidRDefault="00000000">
            <w:pPr>
              <w:spacing w:after="0"/>
              <w:ind w:left="3"/>
            </w:pPr>
            <w:r>
              <w:rPr>
                <w:b w:val="0"/>
                <w:sz w:val="20"/>
              </w:rPr>
              <w:t xml:space="preserve"> </w:t>
            </w:r>
          </w:p>
          <w:p w14:paraId="120347E2" w14:textId="77777777" w:rsidR="00815900" w:rsidRDefault="00000000">
            <w:pPr>
              <w:spacing w:after="0"/>
              <w:ind w:left="3"/>
            </w:pPr>
            <w:hyperlink r:id="rId16">
              <w:r>
                <w:rPr>
                  <w:b w:val="0"/>
                  <w:color w:val="0000FF"/>
                  <w:sz w:val="20"/>
                  <w:u w:val="single" w:color="0000FF"/>
                </w:rPr>
                <w:t>https://www.szakrendelo16.hu/gyermek</w:t>
              </w:r>
            </w:hyperlink>
            <w:hyperlink r:id="rId17">
              <w:r>
                <w:rPr>
                  <w:b w:val="0"/>
                  <w:color w:val="0000FF"/>
                  <w:sz w:val="20"/>
                  <w:u w:val="single" w:color="0000FF"/>
                </w:rPr>
                <w:t>-</w:t>
              </w:r>
            </w:hyperlink>
            <w:hyperlink r:id="rId18">
              <w:r>
                <w:rPr>
                  <w:b w:val="0"/>
                  <w:color w:val="0000FF"/>
                  <w:sz w:val="20"/>
                  <w:u w:val="single" w:color="0000FF"/>
                </w:rPr>
                <w:t>haziorvosi</w:t>
              </w:r>
            </w:hyperlink>
            <w:hyperlink r:id="rId19">
              <w:r>
                <w:rPr>
                  <w:b w:val="0"/>
                  <w:color w:val="0000FF"/>
                  <w:sz w:val="20"/>
                  <w:u w:val="single" w:color="0000FF"/>
                </w:rPr>
                <w:t>-</w:t>
              </w:r>
            </w:hyperlink>
            <w:hyperlink r:id="rId20">
              <w:r>
                <w:rPr>
                  <w:b w:val="0"/>
                  <w:color w:val="0000FF"/>
                  <w:sz w:val="20"/>
                  <w:u w:val="single" w:color="0000FF"/>
                </w:rPr>
                <w:t>szolgalat</w:t>
              </w:r>
            </w:hyperlink>
            <w:hyperlink r:id="rId21">
              <w:r>
                <w:rPr>
                  <w:b w:val="0"/>
                  <w:sz w:val="20"/>
                </w:rPr>
                <w:t xml:space="preserve"> </w:t>
              </w:r>
            </w:hyperlink>
            <w:r>
              <w:rPr>
                <w:b w:val="0"/>
                <w:sz w:val="20"/>
              </w:rPr>
              <w:t xml:space="preserve"> </w:t>
            </w:r>
          </w:p>
        </w:tc>
        <w:tc>
          <w:tcPr>
            <w:tcW w:w="4728" w:type="dxa"/>
            <w:tcBorders>
              <w:top w:val="single" w:sz="4" w:space="0" w:color="000000"/>
              <w:left w:val="single" w:sz="4" w:space="0" w:color="000000"/>
              <w:bottom w:val="single" w:sz="4" w:space="0" w:color="000000"/>
              <w:right w:val="single" w:sz="4" w:space="0" w:color="000000"/>
            </w:tcBorders>
          </w:tcPr>
          <w:p w14:paraId="22E9566F" w14:textId="77777777" w:rsidR="00815900" w:rsidRDefault="00000000">
            <w:pPr>
              <w:spacing w:after="0"/>
              <w:ind w:left="0"/>
            </w:pPr>
            <w:r>
              <w:rPr>
                <w:b w:val="0"/>
                <w:sz w:val="20"/>
              </w:rPr>
              <w:t xml:space="preserve">A biztosítottak számára térítésmentesen igénybe vehető ellátás </w:t>
            </w:r>
          </w:p>
        </w:tc>
      </w:tr>
      <w:tr w:rsidR="00815900" w14:paraId="2511AA1D" w14:textId="77777777">
        <w:trPr>
          <w:trHeight w:val="1135"/>
        </w:trPr>
        <w:tc>
          <w:tcPr>
            <w:tcW w:w="1940" w:type="dxa"/>
            <w:tcBorders>
              <w:top w:val="single" w:sz="4" w:space="0" w:color="000000"/>
              <w:left w:val="single" w:sz="4" w:space="0" w:color="000000"/>
              <w:bottom w:val="single" w:sz="4" w:space="0" w:color="000000"/>
              <w:right w:val="single" w:sz="4" w:space="0" w:color="000000"/>
            </w:tcBorders>
          </w:tcPr>
          <w:p w14:paraId="2C45960B" w14:textId="77777777" w:rsidR="00815900" w:rsidRDefault="00000000">
            <w:pPr>
              <w:tabs>
                <w:tab w:val="center" w:pos="425"/>
                <w:tab w:val="center" w:pos="1428"/>
              </w:tabs>
              <w:spacing w:after="0"/>
              <w:ind w:left="0"/>
            </w:pPr>
            <w:r>
              <w:rPr>
                <w:rFonts w:ascii="Calibri" w:eastAsia="Calibri" w:hAnsi="Calibri" w:cs="Calibri"/>
                <w:b w:val="0"/>
              </w:rPr>
              <w:tab/>
            </w:r>
            <w:r>
              <w:rPr>
                <w:b w:val="0"/>
                <w:sz w:val="20"/>
              </w:rPr>
              <w:t xml:space="preserve">Háziorvosi </w:t>
            </w:r>
            <w:r>
              <w:rPr>
                <w:b w:val="0"/>
                <w:sz w:val="20"/>
              </w:rPr>
              <w:tab/>
              <w:t xml:space="preserve">ügyeleti </w:t>
            </w:r>
          </w:p>
          <w:p w14:paraId="0499F9F1" w14:textId="77777777" w:rsidR="00815900" w:rsidRDefault="00000000">
            <w:pPr>
              <w:spacing w:after="0"/>
              <w:ind w:left="2"/>
            </w:pPr>
            <w:r>
              <w:rPr>
                <w:b w:val="0"/>
                <w:sz w:val="20"/>
              </w:rPr>
              <w:t xml:space="preserve">ellátás </w:t>
            </w:r>
          </w:p>
        </w:tc>
        <w:tc>
          <w:tcPr>
            <w:tcW w:w="8881" w:type="dxa"/>
            <w:tcBorders>
              <w:top w:val="single" w:sz="4" w:space="0" w:color="000000"/>
              <w:left w:val="single" w:sz="4" w:space="0" w:color="000000"/>
              <w:bottom w:val="single" w:sz="4" w:space="0" w:color="000000"/>
              <w:right w:val="single" w:sz="4" w:space="0" w:color="000000"/>
            </w:tcBorders>
          </w:tcPr>
          <w:p w14:paraId="22165324" w14:textId="77777777" w:rsidR="00815900" w:rsidRDefault="00000000">
            <w:pPr>
              <w:spacing w:after="0"/>
              <w:ind w:left="0" w:right="52"/>
              <w:jc w:val="both"/>
            </w:pPr>
            <w:r>
              <w:rPr>
                <w:b w:val="0"/>
                <w:sz w:val="20"/>
              </w:rPr>
              <w:t xml:space="preserve">A háziorvosi sürgősségi ügyelet a hét minden napján folyamatosan üzemel. Hétköznap nappal egy orvos, hétköznap éjjel és hétvégeken két orvos teljesít folyamatos szolgálatot. Az ügyelet kihívható, indokolt esetekben a beteg lakásán nyújt ellátást. A háziorvos rendelési idejében a rendelőben köteles tartózkodni, így ebben az időszakban a sürgős ellátást az ügyelet nyújtja a betegeknek. Közreműködő: Országos Orvosi Ügyelet Nonprofit Kft. </w:t>
            </w:r>
          </w:p>
        </w:tc>
        <w:tc>
          <w:tcPr>
            <w:tcW w:w="5425" w:type="dxa"/>
            <w:tcBorders>
              <w:top w:val="single" w:sz="4" w:space="0" w:color="000000"/>
              <w:left w:val="single" w:sz="4" w:space="0" w:color="000000"/>
              <w:bottom w:val="single" w:sz="4" w:space="0" w:color="000000"/>
              <w:right w:val="single" w:sz="4" w:space="0" w:color="000000"/>
            </w:tcBorders>
          </w:tcPr>
          <w:p w14:paraId="4D805595" w14:textId="77777777" w:rsidR="00815900" w:rsidRDefault="00000000">
            <w:pPr>
              <w:spacing w:after="0"/>
              <w:ind w:left="3"/>
            </w:pPr>
            <w:hyperlink r:id="rId22">
              <w:r>
                <w:rPr>
                  <w:b w:val="0"/>
                  <w:color w:val="0000FF"/>
                  <w:sz w:val="20"/>
                  <w:u w:val="single" w:color="0000FF"/>
                </w:rPr>
                <w:t>https://www.szakrendelo16.hu/felnott</w:t>
              </w:r>
            </w:hyperlink>
            <w:hyperlink r:id="rId23">
              <w:r>
                <w:rPr>
                  <w:b w:val="0"/>
                  <w:color w:val="0000FF"/>
                  <w:sz w:val="20"/>
                  <w:u w:val="single" w:color="0000FF"/>
                </w:rPr>
                <w:t>-</w:t>
              </w:r>
            </w:hyperlink>
            <w:hyperlink r:id="rId24">
              <w:r>
                <w:rPr>
                  <w:b w:val="0"/>
                  <w:color w:val="0000FF"/>
                  <w:sz w:val="20"/>
                  <w:u w:val="single" w:color="0000FF"/>
                </w:rPr>
                <w:t>haziorvosi</w:t>
              </w:r>
            </w:hyperlink>
            <w:hyperlink r:id="rId25">
              <w:r>
                <w:rPr>
                  <w:b w:val="0"/>
                  <w:color w:val="0000FF"/>
                  <w:sz w:val="20"/>
                  <w:u w:val="single" w:color="0000FF"/>
                </w:rPr>
                <w:t>-</w:t>
              </w:r>
            </w:hyperlink>
            <w:hyperlink r:id="rId26">
              <w:r>
                <w:rPr>
                  <w:b w:val="0"/>
                  <w:color w:val="0000FF"/>
                  <w:sz w:val="20"/>
                  <w:u w:val="single" w:color="0000FF"/>
                </w:rPr>
                <w:t>ugyelet</w:t>
              </w:r>
            </w:hyperlink>
            <w:hyperlink r:id="rId27">
              <w:r>
                <w:rPr>
                  <w:b w:val="0"/>
                  <w:sz w:val="20"/>
                </w:rPr>
                <w:t xml:space="preserve"> </w:t>
              </w:r>
            </w:hyperlink>
            <w:r>
              <w:rPr>
                <w:b w:val="0"/>
                <w:color w:val="0000FF"/>
                <w:sz w:val="20"/>
              </w:rPr>
              <w:t xml:space="preserve"> </w:t>
            </w:r>
          </w:p>
          <w:p w14:paraId="4F60163C" w14:textId="77777777" w:rsidR="00815900" w:rsidRDefault="00000000">
            <w:pPr>
              <w:spacing w:after="0"/>
              <w:ind w:left="3"/>
            </w:pPr>
            <w:r>
              <w:rPr>
                <w:b w:val="0"/>
                <w:sz w:val="20"/>
              </w:rPr>
              <w:t xml:space="preserve"> </w:t>
            </w:r>
          </w:p>
          <w:p w14:paraId="3441E539" w14:textId="77777777" w:rsidR="00815900" w:rsidRDefault="00000000">
            <w:pPr>
              <w:spacing w:after="0"/>
              <w:ind w:left="3"/>
            </w:pPr>
            <w:hyperlink r:id="rId28">
              <w:r>
                <w:rPr>
                  <w:b w:val="0"/>
                  <w:color w:val="0000FF"/>
                  <w:sz w:val="20"/>
                  <w:u w:val="single" w:color="0000FF"/>
                </w:rPr>
                <w:t>https://www.szakrendelo16.hu/gyermekorvosi</w:t>
              </w:r>
            </w:hyperlink>
            <w:hyperlink r:id="rId29">
              <w:r>
                <w:rPr>
                  <w:b w:val="0"/>
                  <w:color w:val="0000FF"/>
                  <w:sz w:val="20"/>
                  <w:u w:val="single" w:color="0000FF"/>
                </w:rPr>
                <w:t>-</w:t>
              </w:r>
            </w:hyperlink>
            <w:hyperlink r:id="rId30">
              <w:r>
                <w:rPr>
                  <w:b w:val="0"/>
                  <w:color w:val="0000FF"/>
                  <w:sz w:val="20"/>
                  <w:u w:val="single" w:color="0000FF"/>
                </w:rPr>
                <w:t>ugyelet</w:t>
              </w:r>
            </w:hyperlink>
            <w:hyperlink r:id="rId31">
              <w:r>
                <w:rPr>
                  <w:b w:val="0"/>
                  <w:sz w:val="20"/>
                </w:rPr>
                <w:t xml:space="preserve"> </w:t>
              </w:r>
            </w:hyperlink>
            <w:r>
              <w:rPr>
                <w:b w:val="0"/>
                <w:sz w:val="20"/>
              </w:rPr>
              <w:t xml:space="preserve"> </w:t>
            </w:r>
          </w:p>
        </w:tc>
        <w:tc>
          <w:tcPr>
            <w:tcW w:w="4728" w:type="dxa"/>
            <w:tcBorders>
              <w:top w:val="single" w:sz="4" w:space="0" w:color="000000"/>
              <w:left w:val="single" w:sz="4" w:space="0" w:color="000000"/>
              <w:bottom w:val="single" w:sz="4" w:space="0" w:color="000000"/>
              <w:right w:val="single" w:sz="4" w:space="0" w:color="000000"/>
            </w:tcBorders>
          </w:tcPr>
          <w:p w14:paraId="5F0384FC" w14:textId="77777777" w:rsidR="00815900" w:rsidRDefault="00000000">
            <w:pPr>
              <w:spacing w:after="0"/>
              <w:ind w:left="0"/>
            </w:pPr>
            <w:r>
              <w:rPr>
                <w:b w:val="0"/>
                <w:sz w:val="20"/>
              </w:rPr>
              <w:t xml:space="preserve">A biztosítottak számára térítésmentesen igénybe vehető ellátás </w:t>
            </w:r>
          </w:p>
        </w:tc>
      </w:tr>
      <w:tr w:rsidR="00815900" w14:paraId="0A875328" w14:textId="77777777">
        <w:trPr>
          <w:trHeight w:val="4779"/>
        </w:trPr>
        <w:tc>
          <w:tcPr>
            <w:tcW w:w="1940" w:type="dxa"/>
            <w:tcBorders>
              <w:top w:val="single" w:sz="4" w:space="0" w:color="000000"/>
              <w:left w:val="single" w:sz="4" w:space="0" w:color="000000"/>
              <w:bottom w:val="single" w:sz="4" w:space="0" w:color="000000"/>
              <w:right w:val="single" w:sz="4" w:space="0" w:color="000000"/>
            </w:tcBorders>
          </w:tcPr>
          <w:p w14:paraId="31B7E9F6" w14:textId="77777777" w:rsidR="00815900" w:rsidRDefault="00000000">
            <w:pPr>
              <w:spacing w:after="0"/>
              <w:ind w:left="2"/>
            </w:pPr>
            <w:r>
              <w:rPr>
                <w:b w:val="0"/>
                <w:sz w:val="20"/>
              </w:rPr>
              <w:t xml:space="preserve">Foglalkozásegészségügyi alapellátás </w:t>
            </w:r>
          </w:p>
        </w:tc>
        <w:tc>
          <w:tcPr>
            <w:tcW w:w="8881" w:type="dxa"/>
            <w:tcBorders>
              <w:top w:val="single" w:sz="4" w:space="0" w:color="000000"/>
              <w:left w:val="single" w:sz="4" w:space="0" w:color="000000"/>
              <w:bottom w:val="single" w:sz="4" w:space="0" w:color="000000"/>
              <w:right w:val="single" w:sz="4" w:space="0" w:color="000000"/>
            </w:tcBorders>
          </w:tcPr>
          <w:p w14:paraId="77974A85" w14:textId="77777777" w:rsidR="00815900" w:rsidRDefault="00000000">
            <w:pPr>
              <w:spacing w:after="1" w:line="239" w:lineRule="auto"/>
              <w:ind w:left="0" w:right="52"/>
              <w:jc w:val="both"/>
            </w:pPr>
            <w:r>
              <w:rPr>
                <w:b w:val="0"/>
                <w:sz w:val="20"/>
              </w:rPr>
              <w:t xml:space="preserve">A foglalkozás-egészségügyi szolgálat a munkahelyi egészség és biztonság érdekében végzett, elsősorban megelőző (preventív) tevékenység. Az 1993. évi XCIII. Törvény, a 89/1995. (VII.14.) Korm. rendelet kimondja, hogy minden munkáltató köteles valamennyi munkavállalójának biztosítani foglalkozás-egészségügyi ellátást. A szerződés meglétét, annak betartását a területileg illetékes munkavédelmi hatóság felügyeli, hiányosság vagy szabálytalanság esetén pénzbüntetést róhat ki. Az alapszolgálat a következő tevékenységeket végzi: </w:t>
            </w:r>
          </w:p>
          <w:p w14:paraId="0212CD73" w14:textId="77777777" w:rsidR="00815900" w:rsidRDefault="00000000">
            <w:pPr>
              <w:numPr>
                <w:ilvl w:val="0"/>
                <w:numId w:val="3"/>
              </w:numPr>
              <w:spacing w:after="0"/>
            </w:pPr>
            <w:r>
              <w:rPr>
                <w:b w:val="0"/>
                <w:sz w:val="20"/>
              </w:rPr>
              <w:t xml:space="preserve">munkaköri alkalmassági vizsgálatok (előzetes, időszakos, soron kívüli, záró) </w:t>
            </w:r>
          </w:p>
          <w:p w14:paraId="26607571" w14:textId="77777777" w:rsidR="00815900" w:rsidRDefault="00000000">
            <w:pPr>
              <w:numPr>
                <w:ilvl w:val="0"/>
                <w:numId w:val="3"/>
              </w:numPr>
              <w:spacing w:after="0" w:line="240" w:lineRule="auto"/>
            </w:pPr>
            <w:r>
              <w:rPr>
                <w:b w:val="0"/>
                <w:sz w:val="20"/>
              </w:rPr>
              <w:t>hivatásos gépjárművezetői</w:t>
            </w:r>
            <w:proofErr w:type="gramStart"/>
            <w:r>
              <w:rPr>
                <w:b w:val="0"/>
                <w:sz w:val="20"/>
              </w:rPr>
              <w:t>-,kishajó</w:t>
            </w:r>
            <w:proofErr w:type="gramEnd"/>
            <w:r>
              <w:rPr>
                <w:b w:val="0"/>
                <w:sz w:val="20"/>
              </w:rPr>
              <w:t xml:space="preserve"> vezetői-, hivatásos marok lőfegyver viselési-, targoncavezetői engedélyhez orvosi alkalmassági vizsgálatok </w:t>
            </w:r>
          </w:p>
          <w:p w14:paraId="5D864086" w14:textId="77777777" w:rsidR="00815900" w:rsidRDefault="00000000">
            <w:pPr>
              <w:numPr>
                <w:ilvl w:val="0"/>
                <w:numId w:val="3"/>
              </w:numPr>
              <w:spacing w:after="0"/>
            </w:pPr>
            <w:r>
              <w:rPr>
                <w:b w:val="0"/>
                <w:sz w:val="20"/>
              </w:rPr>
              <w:t xml:space="preserve">foglalkozási megbetegedések, fokozott expozíciós esetek kivizsgálása </w:t>
            </w:r>
          </w:p>
          <w:p w14:paraId="026648AC" w14:textId="77777777" w:rsidR="00815900" w:rsidRDefault="00000000">
            <w:pPr>
              <w:numPr>
                <w:ilvl w:val="0"/>
                <w:numId w:val="3"/>
              </w:numPr>
              <w:spacing w:after="0"/>
            </w:pPr>
            <w:r>
              <w:rPr>
                <w:b w:val="0"/>
                <w:sz w:val="20"/>
              </w:rPr>
              <w:t xml:space="preserve">munkavégzés és munkakörnyezet egészségkárosító hatásainak, kockázatainak vizsgálata </w:t>
            </w:r>
          </w:p>
          <w:p w14:paraId="28FEA8DB" w14:textId="77777777" w:rsidR="00815900" w:rsidRDefault="00000000">
            <w:pPr>
              <w:numPr>
                <w:ilvl w:val="0"/>
                <w:numId w:val="3"/>
              </w:numPr>
              <w:spacing w:after="0"/>
            </w:pPr>
            <w:r>
              <w:rPr>
                <w:b w:val="0"/>
                <w:sz w:val="20"/>
              </w:rPr>
              <w:t xml:space="preserve">egyéni védőeszközökkel kapcsolatos tanácsadás </w:t>
            </w:r>
          </w:p>
          <w:p w14:paraId="4CA0A025" w14:textId="77777777" w:rsidR="00815900" w:rsidRDefault="00000000">
            <w:pPr>
              <w:numPr>
                <w:ilvl w:val="0"/>
                <w:numId w:val="3"/>
              </w:numPr>
              <w:spacing w:after="0"/>
            </w:pPr>
            <w:r>
              <w:rPr>
                <w:b w:val="0"/>
                <w:sz w:val="20"/>
              </w:rPr>
              <w:t xml:space="preserve">munkavállalók munkakörülményeivel kapcsolatos felvilágosítás. </w:t>
            </w:r>
          </w:p>
          <w:p w14:paraId="492C79F7" w14:textId="77777777" w:rsidR="00815900" w:rsidRDefault="00000000">
            <w:pPr>
              <w:spacing w:after="0"/>
              <w:ind w:left="0"/>
            </w:pPr>
            <w:r>
              <w:rPr>
                <w:b w:val="0"/>
                <w:sz w:val="20"/>
              </w:rPr>
              <w:t xml:space="preserve">Közreműködik: </w:t>
            </w:r>
          </w:p>
          <w:p w14:paraId="4A4FE05B" w14:textId="77777777" w:rsidR="00815900" w:rsidRDefault="00000000">
            <w:pPr>
              <w:numPr>
                <w:ilvl w:val="0"/>
                <w:numId w:val="3"/>
              </w:numPr>
              <w:spacing w:after="0"/>
            </w:pPr>
            <w:r>
              <w:rPr>
                <w:b w:val="0"/>
              </w:rPr>
              <w:t xml:space="preserve">munkahelyi veszélyforrás feltárásában </w:t>
            </w:r>
          </w:p>
          <w:p w14:paraId="755EE4E9" w14:textId="77777777" w:rsidR="00815900" w:rsidRDefault="00000000">
            <w:pPr>
              <w:numPr>
                <w:ilvl w:val="0"/>
                <w:numId w:val="3"/>
              </w:numPr>
              <w:spacing w:after="0" w:line="240" w:lineRule="auto"/>
            </w:pPr>
            <w:r>
              <w:rPr>
                <w:b w:val="0"/>
                <w:sz w:val="20"/>
              </w:rPr>
              <w:t xml:space="preserve">foglalkozás-egészségügyi, fiziológiai, ergonómiai és higiénés feladatok megoldásában - elsősegélynyújtás és sürgős orvosi ellátás megszervezésében. </w:t>
            </w:r>
          </w:p>
          <w:p w14:paraId="5480C763" w14:textId="77777777" w:rsidR="00815900" w:rsidRDefault="00000000">
            <w:pPr>
              <w:spacing w:after="0"/>
              <w:ind w:left="0"/>
            </w:pPr>
            <w:r>
              <w:rPr>
                <w:b w:val="0"/>
                <w:sz w:val="20"/>
              </w:rPr>
              <w:t xml:space="preserve">Külön megállapodás alapján végeznek: </w:t>
            </w:r>
          </w:p>
          <w:p w14:paraId="6B6E0DD5" w14:textId="77777777" w:rsidR="00815900" w:rsidRDefault="00000000">
            <w:pPr>
              <w:numPr>
                <w:ilvl w:val="0"/>
                <w:numId w:val="3"/>
              </w:numPr>
              <w:spacing w:after="0"/>
            </w:pPr>
            <w:r>
              <w:rPr>
                <w:b w:val="0"/>
              </w:rPr>
              <w:t xml:space="preserve">egyéb egészségügyi szűrést </w:t>
            </w:r>
          </w:p>
          <w:p w14:paraId="7815A1A8" w14:textId="77777777" w:rsidR="00815900" w:rsidRDefault="00000000">
            <w:pPr>
              <w:numPr>
                <w:ilvl w:val="0"/>
                <w:numId w:val="3"/>
              </w:numPr>
              <w:spacing w:after="0"/>
            </w:pPr>
            <w:r>
              <w:rPr>
                <w:b w:val="0"/>
                <w:sz w:val="20"/>
              </w:rPr>
              <w:t xml:space="preserve">szakorvosi konzultáció megszervezését, -bonyolítását - helyszíni kiszállást. </w:t>
            </w:r>
          </w:p>
        </w:tc>
        <w:tc>
          <w:tcPr>
            <w:tcW w:w="5425" w:type="dxa"/>
            <w:tcBorders>
              <w:top w:val="single" w:sz="4" w:space="0" w:color="000000"/>
              <w:left w:val="single" w:sz="4" w:space="0" w:color="000000"/>
              <w:bottom w:val="single" w:sz="4" w:space="0" w:color="000000"/>
              <w:right w:val="single" w:sz="4" w:space="0" w:color="000000"/>
            </w:tcBorders>
          </w:tcPr>
          <w:p w14:paraId="70E79ED8" w14:textId="77777777" w:rsidR="00815900" w:rsidRDefault="00000000">
            <w:pPr>
              <w:spacing w:after="1" w:line="239" w:lineRule="auto"/>
              <w:ind w:left="3" w:right="54"/>
              <w:jc w:val="both"/>
            </w:pPr>
            <w:r>
              <w:rPr>
                <w:b w:val="0"/>
                <w:sz w:val="20"/>
              </w:rPr>
              <w:t>Beutalás a munkáltató által kitöltött „Beutalás munkaköri orvosi alkalmassági vizsgálatra” (A.3510-217.) illetve a szintén kitöltött „Jelentkezési lap gépjárművezetői egészségi alkalmassági orvosi vizsgálatra” (A.3510-</w:t>
            </w:r>
            <w:proofErr w:type="gramStart"/>
            <w:r>
              <w:rPr>
                <w:b w:val="0"/>
                <w:sz w:val="20"/>
              </w:rPr>
              <w:t>267.r.sz.</w:t>
            </w:r>
            <w:proofErr w:type="gramEnd"/>
            <w:r>
              <w:rPr>
                <w:b w:val="0"/>
                <w:sz w:val="20"/>
              </w:rPr>
              <w:t xml:space="preserve">) űrlapokkal történik. </w:t>
            </w:r>
          </w:p>
          <w:p w14:paraId="00C5A535" w14:textId="77777777" w:rsidR="00815900" w:rsidRDefault="00000000">
            <w:pPr>
              <w:spacing w:after="0"/>
              <w:ind w:left="3"/>
            </w:pPr>
            <w:r>
              <w:rPr>
                <w:b w:val="0"/>
                <w:sz w:val="20"/>
              </w:rPr>
              <w:t xml:space="preserve"> </w:t>
            </w:r>
          </w:p>
          <w:p w14:paraId="395F828C" w14:textId="77777777" w:rsidR="00815900" w:rsidRDefault="00000000">
            <w:pPr>
              <w:spacing w:after="0"/>
              <w:ind w:left="3"/>
            </w:pPr>
            <w:hyperlink r:id="rId32">
              <w:r>
                <w:rPr>
                  <w:b w:val="0"/>
                  <w:color w:val="0000FF"/>
                  <w:sz w:val="20"/>
                  <w:u w:val="single" w:color="0000FF"/>
                </w:rPr>
                <w:t>https://www.szakrendelo16.hu/foglalkozas</w:t>
              </w:r>
            </w:hyperlink>
            <w:hyperlink r:id="rId33">
              <w:r>
                <w:rPr>
                  <w:b w:val="0"/>
                  <w:color w:val="0000FF"/>
                  <w:sz w:val="20"/>
                  <w:u w:val="single" w:color="0000FF"/>
                </w:rPr>
                <w:t>-</w:t>
              </w:r>
            </w:hyperlink>
            <w:hyperlink r:id="rId34">
              <w:r>
                <w:rPr>
                  <w:b w:val="0"/>
                  <w:color w:val="0000FF"/>
                  <w:sz w:val="20"/>
                  <w:u w:val="single" w:color="0000FF"/>
                </w:rPr>
                <w:t>egeszsegugy</w:t>
              </w:r>
            </w:hyperlink>
            <w:hyperlink r:id="rId35">
              <w:r>
                <w:rPr>
                  <w:b w:val="0"/>
                  <w:sz w:val="20"/>
                </w:rPr>
                <w:t xml:space="preserve"> </w:t>
              </w:r>
            </w:hyperlink>
            <w:r>
              <w:rPr>
                <w:b w:val="0"/>
                <w:sz w:val="20"/>
              </w:rPr>
              <w:t xml:space="preserve"> </w:t>
            </w:r>
          </w:p>
        </w:tc>
        <w:tc>
          <w:tcPr>
            <w:tcW w:w="4728" w:type="dxa"/>
            <w:tcBorders>
              <w:top w:val="single" w:sz="4" w:space="0" w:color="000000"/>
              <w:left w:val="single" w:sz="4" w:space="0" w:color="000000"/>
              <w:bottom w:val="single" w:sz="4" w:space="0" w:color="000000"/>
              <w:right w:val="single" w:sz="4" w:space="0" w:color="000000"/>
            </w:tcBorders>
          </w:tcPr>
          <w:p w14:paraId="202019B7" w14:textId="77777777" w:rsidR="00815900" w:rsidRDefault="00000000">
            <w:pPr>
              <w:spacing w:after="0"/>
              <w:ind w:left="0"/>
              <w:jc w:val="both"/>
            </w:pPr>
            <w:r>
              <w:rPr>
                <w:b w:val="0"/>
                <w:sz w:val="20"/>
              </w:rPr>
              <w:t xml:space="preserve">A foglalkozás-egészségügyi alapszolgálat csak szerződött cég </w:t>
            </w:r>
            <w:proofErr w:type="spellStart"/>
            <w:r>
              <w:rPr>
                <w:b w:val="0"/>
                <w:sz w:val="20"/>
              </w:rPr>
              <w:t>alkalmazottait</w:t>
            </w:r>
            <w:proofErr w:type="spellEnd"/>
            <w:r>
              <w:rPr>
                <w:b w:val="0"/>
                <w:sz w:val="20"/>
              </w:rPr>
              <w:t xml:space="preserve"> vizsgálja. </w:t>
            </w:r>
          </w:p>
        </w:tc>
      </w:tr>
      <w:tr w:rsidR="00815900" w14:paraId="2E192C4C" w14:textId="77777777">
        <w:trPr>
          <w:trHeight w:val="1361"/>
        </w:trPr>
        <w:tc>
          <w:tcPr>
            <w:tcW w:w="1940" w:type="dxa"/>
            <w:tcBorders>
              <w:top w:val="single" w:sz="4" w:space="0" w:color="000000"/>
              <w:left w:val="single" w:sz="4" w:space="0" w:color="000000"/>
              <w:bottom w:val="single" w:sz="4" w:space="0" w:color="000000"/>
              <w:right w:val="single" w:sz="4" w:space="0" w:color="000000"/>
            </w:tcBorders>
          </w:tcPr>
          <w:p w14:paraId="048DD890" w14:textId="77777777" w:rsidR="00815900" w:rsidRDefault="00000000">
            <w:pPr>
              <w:spacing w:after="0"/>
              <w:ind w:left="2"/>
            </w:pPr>
            <w:r>
              <w:rPr>
                <w:b w:val="0"/>
                <w:sz w:val="20"/>
              </w:rPr>
              <w:t xml:space="preserve">Fogorvosi alapellátás </w:t>
            </w:r>
          </w:p>
        </w:tc>
        <w:tc>
          <w:tcPr>
            <w:tcW w:w="8881" w:type="dxa"/>
            <w:tcBorders>
              <w:top w:val="single" w:sz="4" w:space="0" w:color="000000"/>
              <w:left w:val="single" w:sz="4" w:space="0" w:color="000000"/>
              <w:bottom w:val="single" w:sz="4" w:space="0" w:color="000000"/>
              <w:right w:val="single" w:sz="4" w:space="0" w:color="000000"/>
            </w:tcBorders>
          </w:tcPr>
          <w:p w14:paraId="50B9B42C" w14:textId="77777777" w:rsidR="00815900" w:rsidRDefault="00000000">
            <w:pPr>
              <w:spacing w:after="0" w:line="240" w:lineRule="auto"/>
              <w:ind w:left="0" w:right="50"/>
              <w:jc w:val="both"/>
            </w:pPr>
            <w:r>
              <w:rPr>
                <w:b w:val="0"/>
                <w:sz w:val="20"/>
              </w:rPr>
              <w:t xml:space="preserve">A fogorvosi szolgálat tevékenységi körébe tartozik a XVI. kerületi lakosok fogmegtartó kezelése (tömések, gyökérkezelések). Sürgősségi beavatkozások (foghúzások), valamint a lakosság </w:t>
            </w:r>
            <w:proofErr w:type="spellStart"/>
            <w:r>
              <w:rPr>
                <w:b w:val="0"/>
                <w:sz w:val="20"/>
              </w:rPr>
              <w:t>protetikai</w:t>
            </w:r>
            <w:proofErr w:type="spellEnd"/>
            <w:r>
              <w:rPr>
                <w:b w:val="0"/>
                <w:sz w:val="20"/>
              </w:rPr>
              <w:t xml:space="preserve"> rehabilitációja, a rágóképesség és az esztétikum helyreállítása hídpótlások, protézisek segítségével. A felnőtt </w:t>
            </w:r>
            <w:proofErr w:type="gramStart"/>
            <w:r>
              <w:rPr>
                <w:b w:val="0"/>
                <w:sz w:val="20"/>
              </w:rPr>
              <w:t>fogászati  rendelésen</w:t>
            </w:r>
            <w:proofErr w:type="gramEnd"/>
            <w:r>
              <w:rPr>
                <w:b w:val="0"/>
                <w:sz w:val="20"/>
              </w:rPr>
              <w:t xml:space="preserve"> a betegellátás előjegyzési időpont alapján történik, a rendelésre telefonon kérhetnek időpontot. </w:t>
            </w:r>
          </w:p>
          <w:p w14:paraId="7F41EE19" w14:textId="77777777" w:rsidR="00815900" w:rsidRDefault="00000000">
            <w:pPr>
              <w:spacing w:after="0"/>
              <w:ind w:left="0"/>
            </w:pPr>
            <w:r>
              <w:rPr>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1F58276D" w14:textId="77777777" w:rsidR="00815900" w:rsidRDefault="00000000">
            <w:pPr>
              <w:spacing w:after="0"/>
              <w:ind w:left="3"/>
            </w:pPr>
            <w:hyperlink r:id="rId36">
              <w:r>
                <w:rPr>
                  <w:b w:val="0"/>
                  <w:color w:val="0000FF"/>
                  <w:sz w:val="20"/>
                  <w:u w:val="single" w:color="0000FF"/>
                </w:rPr>
                <w:t>https://www.szakrendelo16.hu/fogorvosi</w:t>
              </w:r>
            </w:hyperlink>
            <w:hyperlink r:id="rId37">
              <w:r>
                <w:rPr>
                  <w:b w:val="0"/>
                  <w:color w:val="0000FF"/>
                  <w:sz w:val="20"/>
                  <w:u w:val="single" w:color="0000FF"/>
                </w:rPr>
                <w:t>-</w:t>
              </w:r>
            </w:hyperlink>
            <w:hyperlink r:id="rId38">
              <w:r>
                <w:rPr>
                  <w:b w:val="0"/>
                  <w:color w:val="0000FF"/>
                  <w:sz w:val="20"/>
                  <w:u w:val="single" w:color="0000FF"/>
                </w:rPr>
                <w:t>szolgalat</w:t>
              </w:r>
            </w:hyperlink>
            <w:hyperlink r:id="rId39">
              <w:r>
                <w:rPr>
                  <w:b w:val="0"/>
                  <w:sz w:val="20"/>
                </w:rPr>
                <w:t xml:space="preserve"> </w:t>
              </w:r>
            </w:hyperlink>
            <w:r>
              <w:rPr>
                <w:b w:val="0"/>
                <w:sz w:val="20"/>
              </w:rPr>
              <w:t xml:space="preserve"> </w:t>
            </w:r>
          </w:p>
          <w:p w14:paraId="13ED3B45" w14:textId="77777777" w:rsidR="00815900" w:rsidRDefault="00000000">
            <w:pPr>
              <w:spacing w:after="0"/>
              <w:ind w:left="3" w:right="51"/>
            </w:pPr>
            <w:r>
              <w:rPr>
                <w:b w:val="0"/>
                <w:sz w:val="20"/>
              </w:rPr>
              <w:t>Az egyes, alapellátási praxisok területi ellátási kötelezettségét</w:t>
            </w:r>
            <w:proofErr w:type="gramStart"/>
            <w:r>
              <w:rPr>
                <w:b w:val="0"/>
                <w:sz w:val="20"/>
              </w:rPr>
              <w:t>, ”a</w:t>
            </w:r>
            <w:proofErr w:type="gramEnd"/>
            <w:r>
              <w:rPr>
                <w:b w:val="0"/>
                <w:sz w:val="20"/>
              </w:rPr>
              <w:t xml:space="preserve"> Budapest Főváros XVI. kerületi Önkormányzat 26/2019. (XII. 16.) önkormányzati rendelete a háziorvosi, házi gyermekorvosi, felnőtt fogorvosi, gyermek fogorvosi és területi védőnői körzetek meghatározásáról” tartalmazza. </w:t>
            </w:r>
          </w:p>
        </w:tc>
        <w:tc>
          <w:tcPr>
            <w:tcW w:w="4728" w:type="dxa"/>
            <w:tcBorders>
              <w:top w:val="single" w:sz="4" w:space="0" w:color="000000"/>
              <w:left w:val="single" w:sz="4" w:space="0" w:color="000000"/>
              <w:bottom w:val="single" w:sz="4" w:space="0" w:color="000000"/>
              <w:right w:val="single" w:sz="4" w:space="0" w:color="000000"/>
            </w:tcBorders>
          </w:tcPr>
          <w:p w14:paraId="0F07822A" w14:textId="77777777" w:rsidR="00815900" w:rsidRDefault="00000000">
            <w:pPr>
              <w:spacing w:after="0"/>
              <w:ind w:left="0"/>
            </w:pPr>
            <w:r>
              <w:rPr>
                <w:b w:val="0"/>
                <w:sz w:val="20"/>
              </w:rPr>
              <w:t xml:space="preserve">A biztosítottak számára térítésmentesen igénybe vehető ellátás </w:t>
            </w:r>
          </w:p>
        </w:tc>
      </w:tr>
    </w:tbl>
    <w:p w14:paraId="16C52B71" w14:textId="77777777" w:rsidR="00815900" w:rsidRDefault="00815900">
      <w:pPr>
        <w:spacing w:after="0"/>
        <w:ind w:left="-1416" w:right="16298"/>
      </w:pPr>
    </w:p>
    <w:tbl>
      <w:tblPr>
        <w:tblStyle w:val="TableGrid"/>
        <w:tblW w:w="20974" w:type="dxa"/>
        <w:tblInd w:w="5" w:type="dxa"/>
        <w:tblCellMar>
          <w:top w:w="15" w:type="dxa"/>
          <w:left w:w="108" w:type="dxa"/>
          <w:bottom w:w="0" w:type="dxa"/>
          <w:right w:w="0" w:type="dxa"/>
        </w:tblCellMar>
        <w:tblLook w:val="04A0" w:firstRow="1" w:lastRow="0" w:firstColumn="1" w:lastColumn="0" w:noHBand="0" w:noVBand="1"/>
      </w:tblPr>
      <w:tblGrid>
        <w:gridCol w:w="1940"/>
        <w:gridCol w:w="8881"/>
        <w:gridCol w:w="5425"/>
        <w:gridCol w:w="1682"/>
        <w:gridCol w:w="3046"/>
      </w:tblGrid>
      <w:tr w:rsidR="00815900" w14:paraId="1108CFB0" w14:textId="77777777">
        <w:trPr>
          <w:trHeight w:val="6222"/>
        </w:trPr>
        <w:tc>
          <w:tcPr>
            <w:tcW w:w="1940" w:type="dxa"/>
            <w:tcBorders>
              <w:top w:val="single" w:sz="4" w:space="0" w:color="000000"/>
              <w:left w:val="single" w:sz="4" w:space="0" w:color="000000"/>
              <w:bottom w:val="single" w:sz="4" w:space="0" w:color="000000"/>
              <w:right w:val="single" w:sz="4" w:space="0" w:color="000000"/>
            </w:tcBorders>
          </w:tcPr>
          <w:p w14:paraId="25203AA3" w14:textId="77777777" w:rsidR="00815900" w:rsidRDefault="00000000">
            <w:pPr>
              <w:spacing w:after="35" w:line="242" w:lineRule="auto"/>
              <w:ind w:left="2"/>
            </w:pPr>
            <w:r>
              <w:rPr>
                <w:rFonts w:ascii="Times New Roman" w:eastAsia="Times New Roman" w:hAnsi="Times New Roman" w:cs="Times New Roman"/>
                <w:b w:val="0"/>
                <w:sz w:val="20"/>
              </w:rPr>
              <w:lastRenderedPageBreak/>
              <w:t xml:space="preserve">Szociális </w:t>
            </w:r>
            <w:r>
              <w:rPr>
                <w:rFonts w:ascii="Times New Roman" w:eastAsia="Times New Roman" w:hAnsi="Times New Roman" w:cs="Times New Roman"/>
                <w:b w:val="0"/>
                <w:sz w:val="20"/>
              </w:rPr>
              <w:tab/>
              <w:t xml:space="preserve">ellátás keretében települési támogatás és egyéb támogatások </w:t>
            </w:r>
          </w:p>
          <w:p w14:paraId="6076359C" w14:textId="77777777" w:rsidR="00815900" w:rsidRDefault="00000000">
            <w:pPr>
              <w:spacing w:after="0"/>
              <w:ind w:left="2"/>
            </w:pPr>
            <w:r>
              <w:rPr>
                <w:rFonts w:ascii="Times New Roman" w:eastAsia="Times New Roman" w:hAnsi="Times New Roman" w:cs="Times New Roman"/>
                <w:b w:val="0"/>
                <w:sz w:val="20"/>
              </w:rPr>
              <w:t xml:space="preserve">biztosítása  </w:t>
            </w:r>
          </w:p>
        </w:tc>
        <w:tc>
          <w:tcPr>
            <w:tcW w:w="8881" w:type="dxa"/>
            <w:tcBorders>
              <w:top w:val="single" w:sz="4" w:space="0" w:color="000000"/>
              <w:left w:val="single" w:sz="4" w:space="0" w:color="000000"/>
              <w:bottom w:val="single" w:sz="4" w:space="0" w:color="000000"/>
              <w:right w:val="single" w:sz="4" w:space="0" w:color="000000"/>
            </w:tcBorders>
          </w:tcPr>
          <w:p w14:paraId="31F39CEE" w14:textId="77777777" w:rsidR="00815900" w:rsidRDefault="00000000">
            <w:pPr>
              <w:spacing w:after="0" w:line="281" w:lineRule="auto"/>
              <w:ind w:left="0"/>
              <w:jc w:val="both"/>
            </w:pPr>
            <w:r>
              <w:rPr>
                <w:rFonts w:ascii="Times New Roman" w:eastAsia="Times New Roman" w:hAnsi="Times New Roman" w:cs="Times New Roman"/>
                <w:b w:val="0"/>
                <w:sz w:val="20"/>
              </w:rPr>
              <w:t xml:space="preserve">A jogszabályok által meghatározott keretek között pénzbeli és természetbeni ellátásokkal járulunk hozzá a XVI. kerületi lakosok szociális körülményeinek javításához. </w:t>
            </w:r>
          </w:p>
          <w:p w14:paraId="69D82895" w14:textId="77777777" w:rsidR="00815900" w:rsidRDefault="00000000">
            <w:pPr>
              <w:spacing w:after="0"/>
              <w:ind w:left="0"/>
            </w:pPr>
            <w:r>
              <w:rPr>
                <w:rFonts w:ascii="Times New Roman" w:eastAsia="Times New Roman" w:hAnsi="Times New Roman" w:cs="Times New Roman"/>
                <w:b w:val="0"/>
                <w:sz w:val="20"/>
              </w:rPr>
              <w:t xml:space="preserve">A pénzbeli és természetbeni ellátások megállapításával kapcsolatos tudnivalók: </w:t>
            </w:r>
          </w:p>
          <w:p w14:paraId="2499B8F8" w14:textId="77777777" w:rsidR="00815900" w:rsidRDefault="00000000">
            <w:pPr>
              <w:spacing w:after="3" w:line="280" w:lineRule="auto"/>
              <w:ind w:left="0"/>
              <w:jc w:val="both"/>
            </w:pPr>
            <w:r>
              <w:rPr>
                <w:rFonts w:ascii="Times New Roman" w:eastAsia="Times New Roman" w:hAnsi="Times New Roman" w:cs="Times New Roman"/>
                <w:b w:val="0"/>
                <w:sz w:val="20"/>
              </w:rPr>
              <w:t xml:space="preserve">Az ellátások szociális rászorultság alapján kerülnek megállapításra, ezért minden esetben vizsgálják a kérelmező és a családja (háztartása) jövedelmi, egyes ellátásoknál vagyoni helyzetét. </w:t>
            </w:r>
          </w:p>
          <w:p w14:paraId="3859B798" w14:textId="77777777" w:rsidR="00815900" w:rsidRDefault="00000000">
            <w:pPr>
              <w:spacing w:after="18"/>
              <w:ind w:left="0"/>
            </w:pPr>
            <w:r>
              <w:rPr>
                <w:rFonts w:ascii="Times New Roman" w:eastAsia="Times New Roman" w:hAnsi="Times New Roman" w:cs="Times New Roman"/>
                <w:sz w:val="20"/>
              </w:rPr>
              <w:t>Gyermekekre tekintettel igénybe vehető támogatások:</w:t>
            </w:r>
            <w:r>
              <w:rPr>
                <w:rFonts w:ascii="Times New Roman" w:eastAsia="Times New Roman" w:hAnsi="Times New Roman" w:cs="Times New Roman"/>
                <w:b w:val="0"/>
                <w:sz w:val="20"/>
              </w:rPr>
              <w:t xml:space="preserve"> </w:t>
            </w:r>
          </w:p>
          <w:p w14:paraId="64E51038" w14:textId="77777777" w:rsidR="00815900" w:rsidRDefault="00000000">
            <w:pPr>
              <w:spacing w:after="20"/>
              <w:ind w:left="0"/>
            </w:pPr>
            <w:r>
              <w:rPr>
                <w:rFonts w:ascii="Times New Roman" w:eastAsia="Times New Roman" w:hAnsi="Times New Roman" w:cs="Times New Roman"/>
                <w:b w:val="0"/>
                <w:sz w:val="20"/>
              </w:rPr>
              <w:t xml:space="preserve">Rendszeres gyermekvédelmi kedvezmény </w:t>
            </w:r>
          </w:p>
          <w:p w14:paraId="42AC118E" w14:textId="77777777" w:rsidR="00815900" w:rsidRDefault="00000000">
            <w:pPr>
              <w:spacing w:after="20"/>
              <w:ind w:left="0"/>
            </w:pPr>
            <w:r>
              <w:rPr>
                <w:rFonts w:ascii="Times New Roman" w:eastAsia="Times New Roman" w:hAnsi="Times New Roman" w:cs="Times New Roman"/>
                <w:b w:val="0"/>
                <w:sz w:val="20"/>
              </w:rPr>
              <w:t xml:space="preserve">Ikerszülési támogatásként megállapítható települési támogatás </w:t>
            </w:r>
          </w:p>
          <w:p w14:paraId="5E2A4CED" w14:textId="77777777" w:rsidR="00815900" w:rsidRDefault="00000000">
            <w:pPr>
              <w:spacing w:after="20"/>
              <w:ind w:left="0"/>
            </w:pPr>
            <w:r>
              <w:rPr>
                <w:rFonts w:ascii="Times New Roman" w:eastAsia="Times New Roman" w:hAnsi="Times New Roman" w:cs="Times New Roman"/>
                <w:b w:val="0"/>
                <w:sz w:val="20"/>
              </w:rPr>
              <w:t xml:space="preserve">Táborozási költségekhez nyújtható települési támogatás </w:t>
            </w:r>
          </w:p>
          <w:p w14:paraId="17D5FFDC" w14:textId="77777777" w:rsidR="00815900" w:rsidRDefault="00000000">
            <w:pPr>
              <w:spacing w:after="20"/>
              <w:ind w:left="0"/>
            </w:pPr>
            <w:r>
              <w:rPr>
                <w:rFonts w:ascii="Times New Roman" w:eastAsia="Times New Roman" w:hAnsi="Times New Roman" w:cs="Times New Roman"/>
                <w:b w:val="0"/>
                <w:sz w:val="20"/>
              </w:rPr>
              <w:t xml:space="preserve">Gyermekétkeztetés térítési díjának csökkentése </w:t>
            </w:r>
          </w:p>
          <w:p w14:paraId="07C553A5" w14:textId="77777777" w:rsidR="00815900" w:rsidRDefault="00000000">
            <w:pPr>
              <w:spacing w:after="0" w:line="281" w:lineRule="auto"/>
              <w:ind w:left="0" w:right="2244"/>
            </w:pPr>
            <w:r>
              <w:rPr>
                <w:rFonts w:ascii="Times New Roman" w:eastAsia="Times New Roman" w:hAnsi="Times New Roman" w:cs="Times New Roman"/>
                <w:b w:val="0"/>
                <w:sz w:val="20"/>
              </w:rPr>
              <w:t xml:space="preserve">Nagycsaládosok tankönyvtámogatásaként adható települési támogatás </w:t>
            </w:r>
            <w:r>
              <w:rPr>
                <w:rFonts w:ascii="Times New Roman" w:eastAsia="Times New Roman" w:hAnsi="Times New Roman" w:cs="Times New Roman"/>
                <w:sz w:val="20"/>
              </w:rPr>
              <w:t xml:space="preserve">Lakhatást segítő támogatások: </w:t>
            </w:r>
          </w:p>
          <w:p w14:paraId="3826A7AD" w14:textId="77777777" w:rsidR="00815900" w:rsidRDefault="00000000">
            <w:pPr>
              <w:spacing w:after="20"/>
              <w:ind w:left="0"/>
            </w:pPr>
            <w:r>
              <w:rPr>
                <w:rFonts w:ascii="Times New Roman" w:eastAsia="Times New Roman" w:hAnsi="Times New Roman" w:cs="Times New Roman"/>
                <w:b w:val="0"/>
                <w:sz w:val="20"/>
              </w:rPr>
              <w:t xml:space="preserve">Lakhatási települési támogatás </w:t>
            </w:r>
          </w:p>
          <w:p w14:paraId="3DFB5D4E" w14:textId="77777777" w:rsidR="00815900" w:rsidRDefault="00000000">
            <w:pPr>
              <w:spacing w:after="20"/>
              <w:ind w:left="0"/>
            </w:pPr>
            <w:r>
              <w:rPr>
                <w:rFonts w:ascii="Times New Roman" w:eastAsia="Times New Roman" w:hAnsi="Times New Roman" w:cs="Times New Roman"/>
                <w:b w:val="0"/>
                <w:sz w:val="20"/>
              </w:rPr>
              <w:t xml:space="preserve">Fűtési települési támogatás nagycsaládosoknak és nyugdíjasoknak </w:t>
            </w:r>
          </w:p>
          <w:p w14:paraId="6F3761C9" w14:textId="77777777" w:rsidR="00815900" w:rsidRDefault="00000000">
            <w:pPr>
              <w:spacing w:after="20"/>
              <w:ind w:left="0"/>
            </w:pPr>
            <w:r>
              <w:rPr>
                <w:rFonts w:ascii="Times New Roman" w:eastAsia="Times New Roman" w:hAnsi="Times New Roman" w:cs="Times New Roman"/>
                <w:b w:val="0"/>
                <w:sz w:val="20"/>
              </w:rPr>
              <w:t xml:space="preserve">Kertvárosi lakásrezsi támogatás nyugdíjasoknak </w:t>
            </w:r>
          </w:p>
          <w:p w14:paraId="3AAF3DCD" w14:textId="77777777" w:rsidR="00815900" w:rsidRDefault="00000000">
            <w:pPr>
              <w:spacing w:after="20"/>
              <w:ind w:left="0"/>
            </w:pPr>
            <w:r>
              <w:rPr>
                <w:rFonts w:ascii="Times New Roman" w:eastAsia="Times New Roman" w:hAnsi="Times New Roman" w:cs="Times New Roman"/>
                <w:b w:val="0"/>
                <w:sz w:val="20"/>
              </w:rPr>
              <w:t xml:space="preserve">Rezsi elmaradás miatt rendkívüli települési támogatás </w:t>
            </w:r>
          </w:p>
          <w:p w14:paraId="6FE2BCF5" w14:textId="77777777" w:rsidR="00815900" w:rsidRDefault="00000000">
            <w:pPr>
              <w:spacing w:after="0" w:line="281" w:lineRule="auto"/>
              <w:ind w:left="0" w:right="3575"/>
            </w:pPr>
            <w:r>
              <w:rPr>
                <w:rFonts w:ascii="Times New Roman" w:eastAsia="Times New Roman" w:hAnsi="Times New Roman" w:cs="Times New Roman"/>
                <w:b w:val="0"/>
                <w:sz w:val="20"/>
              </w:rPr>
              <w:t xml:space="preserve">Tűzifa formájában nyújtott rendkívüli települési támogatás Fiatal házasok első lakáshoz jutásának támogatása </w:t>
            </w:r>
            <w:r>
              <w:rPr>
                <w:rFonts w:ascii="Times New Roman" w:eastAsia="Times New Roman" w:hAnsi="Times New Roman" w:cs="Times New Roman"/>
                <w:sz w:val="20"/>
              </w:rPr>
              <w:t>Egészségügyi ellátáshoz köthető támogatások:</w:t>
            </w:r>
            <w:r>
              <w:rPr>
                <w:rFonts w:ascii="Times New Roman" w:eastAsia="Times New Roman" w:hAnsi="Times New Roman" w:cs="Times New Roman"/>
                <w:b w:val="0"/>
                <w:sz w:val="20"/>
              </w:rPr>
              <w:t xml:space="preserve"> </w:t>
            </w:r>
          </w:p>
          <w:p w14:paraId="6877FAE3" w14:textId="77777777" w:rsidR="00815900" w:rsidRDefault="00000000">
            <w:pPr>
              <w:spacing w:after="0" w:line="283" w:lineRule="auto"/>
              <w:ind w:left="0" w:right="1162"/>
            </w:pPr>
            <w:r>
              <w:rPr>
                <w:rFonts w:ascii="Times New Roman" w:eastAsia="Times New Roman" w:hAnsi="Times New Roman" w:cs="Times New Roman"/>
                <w:b w:val="0"/>
                <w:sz w:val="20"/>
              </w:rPr>
              <w:t xml:space="preserve">Rendkívüli települési támogatás gyógyszer vagy egészségügyi szolgáltatás díjához </w:t>
            </w:r>
            <w:r>
              <w:rPr>
                <w:rFonts w:ascii="Times New Roman" w:eastAsia="Times New Roman" w:hAnsi="Times New Roman" w:cs="Times New Roman"/>
                <w:sz w:val="20"/>
              </w:rPr>
              <w:t>Rendkívüli élethelyzetben igényelhető támogatások:</w:t>
            </w:r>
            <w:r>
              <w:rPr>
                <w:rFonts w:ascii="Times New Roman" w:eastAsia="Times New Roman" w:hAnsi="Times New Roman" w:cs="Times New Roman"/>
                <w:b w:val="0"/>
                <w:sz w:val="20"/>
              </w:rPr>
              <w:t xml:space="preserve"> </w:t>
            </w:r>
          </w:p>
          <w:p w14:paraId="5DE0C848" w14:textId="77777777" w:rsidR="00815900" w:rsidRDefault="00000000">
            <w:pPr>
              <w:spacing w:after="20"/>
              <w:ind w:left="0"/>
            </w:pPr>
            <w:r>
              <w:rPr>
                <w:rFonts w:ascii="Times New Roman" w:eastAsia="Times New Roman" w:hAnsi="Times New Roman" w:cs="Times New Roman"/>
                <w:b w:val="0"/>
                <w:sz w:val="20"/>
              </w:rPr>
              <w:t xml:space="preserve">Rendkívüli települési támogatás időszakos vagy tartós megélhetési probléma esetén </w:t>
            </w:r>
          </w:p>
          <w:p w14:paraId="137048A0" w14:textId="77777777" w:rsidR="00815900" w:rsidRDefault="00000000">
            <w:pPr>
              <w:spacing w:after="18"/>
              <w:ind w:left="0"/>
            </w:pPr>
            <w:r>
              <w:rPr>
                <w:rFonts w:ascii="Times New Roman" w:eastAsia="Times New Roman" w:hAnsi="Times New Roman" w:cs="Times New Roman"/>
                <w:b w:val="0"/>
                <w:sz w:val="20"/>
              </w:rPr>
              <w:t xml:space="preserve">Rendkívüli települési támogatás rendkívüli kiadások esetén </w:t>
            </w:r>
          </w:p>
          <w:p w14:paraId="559EED21" w14:textId="77777777" w:rsidR="00815900" w:rsidRDefault="00000000">
            <w:pPr>
              <w:spacing w:after="19"/>
              <w:ind w:left="0"/>
            </w:pPr>
            <w:r>
              <w:rPr>
                <w:rFonts w:ascii="Times New Roman" w:eastAsia="Times New Roman" w:hAnsi="Times New Roman" w:cs="Times New Roman"/>
                <w:b w:val="0"/>
                <w:sz w:val="20"/>
              </w:rPr>
              <w:t xml:space="preserve">Temetési költségekhez nyújtható települési támogatás </w:t>
            </w:r>
          </w:p>
          <w:p w14:paraId="4CFBDE02" w14:textId="77777777" w:rsidR="00815900" w:rsidRDefault="00000000">
            <w:pPr>
              <w:spacing w:after="20"/>
              <w:ind w:left="0"/>
            </w:pPr>
            <w:r>
              <w:rPr>
                <w:rFonts w:ascii="Times New Roman" w:eastAsia="Times New Roman" w:hAnsi="Times New Roman" w:cs="Times New Roman"/>
                <w:b w:val="0"/>
                <w:sz w:val="20"/>
              </w:rPr>
              <w:t xml:space="preserve">Köztemetés </w:t>
            </w:r>
          </w:p>
          <w:p w14:paraId="7580D674" w14:textId="77777777" w:rsidR="00815900" w:rsidRDefault="00000000">
            <w:pPr>
              <w:spacing w:after="0"/>
              <w:ind w:left="0"/>
            </w:pPr>
            <w:r>
              <w:rPr>
                <w:rFonts w:ascii="Times New Roman" w:eastAsia="Times New Roman" w:hAnsi="Times New Roman" w:cs="Times New Roman"/>
                <w:b w:val="0"/>
                <w:sz w:val="20"/>
              </w:rPr>
              <w:t xml:space="preserve">Visszatérítendő és vissza nem térítendő támogatás </w:t>
            </w:r>
          </w:p>
          <w:p w14:paraId="6AB01746"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0079D171" w14:textId="77777777" w:rsidR="00815900" w:rsidRDefault="00000000">
            <w:pPr>
              <w:spacing w:after="0"/>
              <w:ind w:left="3"/>
            </w:pPr>
            <w:hyperlink r:id="rId40">
              <w:r>
                <w:rPr>
                  <w:rFonts w:ascii="Times New Roman" w:eastAsia="Times New Roman" w:hAnsi="Times New Roman" w:cs="Times New Roman"/>
                  <w:b w:val="0"/>
                  <w:color w:val="0000FF"/>
                  <w:sz w:val="20"/>
                  <w:u w:val="single" w:color="0000FF"/>
                </w:rPr>
                <w:t>https://www.bp16.hu/ugyek/szocialis</w:t>
              </w:r>
            </w:hyperlink>
            <w:hyperlink r:id="rId41">
              <w:r>
                <w:rPr>
                  <w:rFonts w:ascii="Times New Roman" w:eastAsia="Times New Roman" w:hAnsi="Times New Roman" w:cs="Times New Roman"/>
                  <w:b w:val="0"/>
                  <w:color w:val="0000FF"/>
                  <w:sz w:val="20"/>
                  <w:u w:val="single" w:color="0000FF"/>
                </w:rPr>
                <w:t>-</w:t>
              </w:r>
            </w:hyperlink>
            <w:hyperlink r:id="rId42">
              <w:r>
                <w:rPr>
                  <w:rFonts w:ascii="Times New Roman" w:eastAsia="Times New Roman" w:hAnsi="Times New Roman" w:cs="Times New Roman"/>
                  <w:b w:val="0"/>
                  <w:color w:val="0000FF"/>
                  <w:sz w:val="20"/>
                  <w:u w:val="single" w:color="0000FF"/>
                </w:rPr>
                <w:t>es</w:t>
              </w:r>
            </w:hyperlink>
            <w:hyperlink r:id="rId43">
              <w:r>
                <w:rPr>
                  <w:rFonts w:ascii="Times New Roman" w:eastAsia="Times New Roman" w:hAnsi="Times New Roman" w:cs="Times New Roman"/>
                  <w:b w:val="0"/>
                  <w:color w:val="0000FF"/>
                  <w:sz w:val="20"/>
                  <w:u w:val="single" w:color="0000FF"/>
                </w:rPr>
                <w:t>-</w:t>
              </w:r>
            </w:hyperlink>
            <w:hyperlink r:id="rId44">
              <w:r>
                <w:rPr>
                  <w:rFonts w:ascii="Times New Roman" w:eastAsia="Times New Roman" w:hAnsi="Times New Roman" w:cs="Times New Roman"/>
                  <w:b w:val="0"/>
                  <w:color w:val="0000FF"/>
                  <w:sz w:val="20"/>
                  <w:u w:val="single" w:color="0000FF"/>
                </w:rPr>
                <w:t>gyermekvedelmi</w:t>
              </w:r>
            </w:hyperlink>
            <w:hyperlink r:id="rId45">
              <w:r>
                <w:rPr>
                  <w:rFonts w:ascii="Times New Roman" w:eastAsia="Times New Roman" w:hAnsi="Times New Roman" w:cs="Times New Roman"/>
                  <w:b w:val="0"/>
                  <w:color w:val="0000FF"/>
                  <w:sz w:val="20"/>
                  <w:u w:val="single" w:color="0000FF"/>
                </w:rPr>
                <w:t>-</w:t>
              </w:r>
            </w:hyperlink>
            <w:hyperlink r:id="rId46">
              <w:r>
                <w:rPr>
                  <w:rFonts w:ascii="Times New Roman" w:eastAsia="Times New Roman" w:hAnsi="Times New Roman" w:cs="Times New Roman"/>
                  <w:b w:val="0"/>
                  <w:color w:val="0000FF"/>
                  <w:sz w:val="20"/>
                  <w:u w:val="single" w:color="0000FF"/>
                </w:rPr>
                <w:t>ugyek</w:t>
              </w:r>
            </w:hyperlink>
            <w:hyperlink r:id="rId47">
              <w:r>
                <w:rPr>
                  <w:rFonts w:ascii="Times New Roman" w:eastAsia="Times New Roman" w:hAnsi="Times New Roman" w:cs="Times New Roman"/>
                  <w:b w:val="0"/>
                  <w:sz w:val="20"/>
                </w:rPr>
                <w:t xml:space="preserve"> </w:t>
              </w:r>
            </w:hyperlink>
          </w:p>
          <w:p w14:paraId="5C649CF0" w14:textId="77777777" w:rsidR="00815900" w:rsidRDefault="00000000">
            <w:pPr>
              <w:spacing w:after="0"/>
              <w:ind w:left="3"/>
            </w:pPr>
            <w:r>
              <w:rPr>
                <w:rFonts w:ascii="Times New Roman" w:eastAsia="Times New Roman" w:hAnsi="Times New Roman" w:cs="Times New Roman"/>
                <w:b w:val="0"/>
                <w:sz w:val="20"/>
              </w:rPr>
              <w:t xml:space="preserve"> </w:t>
            </w:r>
          </w:p>
          <w:p w14:paraId="1AE58892" w14:textId="77777777" w:rsidR="00815900" w:rsidRDefault="00000000">
            <w:pPr>
              <w:spacing w:after="0"/>
              <w:ind w:left="3"/>
              <w:jc w:val="both"/>
            </w:pPr>
            <w:r>
              <w:rPr>
                <w:rFonts w:ascii="Times New Roman" w:eastAsia="Times New Roman" w:hAnsi="Times New Roman" w:cs="Times New Roman"/>
                <w:b w:val="0"/>
                <w:sz w:val="20"/>
              </w:rPr>
              <w:t xml:space="preserve">Papíron (postán vagy személyesen) és elektronikusan is intézhető ügyek </w:t>
            </w:r>
          </w:p>
        </w:tc>
        <w:tc>
          <w:tcPr>
            <w:tcW w:w="1682" w:type="dxa"/>
            <w:tcBorders>
              <w:top w:val="single" w:sz="4" w:space="0" w:color="000000"/>
              <w:left w:val="single" w:sz="4" w:space="0" w:color="000000"/>
              <w:bottom w:val="single" w:sz="4" w:space="0" w:color="000000"/>
              <w:right w:val="nil"/>
            </w:tcBorders>
          </w:tcPr>
          <w:p w14:paraId="72B4FEC3" w14:textId="77777777" w:rsidR="00815900" w:rsidRDefault="00000000">
            <w:pPr>
              <w:spacing w:after="0" w:line="240" w:lineRule="auto"/>
              <w:ind w:left="0" w:right="-1384"/>
              <w:jc w:val="both"/>
            </w:pPr>
            <w:r>
              <w:rPr>
                <w:rFonts w:ascii="Times New Roman" w:eastAsia="Times New Roman" w:hAnsi="Times New Roman" w:cs="Times New Roman"/>
                <w:b w:val="0"/>
                <w:sz w:val="20"/>
              </w:rPr>
              <w:t>A szociális igazgatási eljárás költség tehát az ügyintézés díjmentes.</w:t>
            </w:r>
          </w:p>
          <w:p w14:paraId="249E61BF" w14:textId="77777777" w:rsidR="00815900" w:rsidRDefault="00000000">
            <w:pPr>
              <w:spacing w:after="0"/>
              <w:ind w:left="0"/>
            </w:pPr>
            <w:r>
              <w:rPr>
                <w:rFonts w:ascii="Times New Roman" w:eastAsia="Times New Roman" w:hAnsi="Times New Roman" w:cs="Times New Roman"/>
                <w:b w:val="0"/>
                <w:sz w:val="20"/>
              </w:rPr>
              <w:t xml:space="preserve"> </w:t>
            </w:r>
          </w:p>
        </w:tc>
        <w:tc>
          <w:tcPr>
            <w:tcW w:w="3046" w:type="dxa"/>
            <w:tcBorders>
              <w:top w:val="single" w:sz="4" w:space="0" w:color="000000"/>
              <w:left w:val="nil"/>
              <w:bottom w:val="single" w:sz="4" w:space="0" w:color="000000"/>
              <w:right w:val="single" w:sz="4" w:space="0" w:color="000000"/>
            </w:tcBorders>
          </w:tcPr>
          <w:p w14:paraId="6B18AD3B" w14:textId="77777777" w:rsidR="00815900" w:rsidRDefault="00000000">
            <w:pPr>
              <w:spacing w:after="0"/>
              <w:ind w:left="0" w:right="107"/>
              <w:jc w:val="right"/>
            </w:pPr>
            <w:r>
              <w:rPr>
                <w:rFonts w:ascii="Times New Roman" w:eastAsia="Times New Roman" w:hAnsi="Times New Roman" w:cs="Times New Roman"/>
                <w:b w:val="0"/>
                <w:sz w:val="20"/>
              </w:rPr>
              <w:t xml:space="preserve">- és illetékmenetes, </w:t>
            </w:r>
          </w:p>
          <w:p w14:paraId="2CBAB043" w14:textId="77777777" w:rsidR="00815900" w:rsidRDefault="00000000">
            <w:pPr>
              <w:spacing w:after="0"/>
              <w:ind w:left="718"/>
            </w:pPr>
            <w:r>
              <w:rPr>
                <w:rFonts w:ascii="Times New Roman" w:eastAsia="Times New Roman" w:hAnsi="Times New Roman" w:cs="Times New Roman"/>
                <w:b w:val="0"/>
                <w:sz w:val="20"/>
              </w:rPr>
              <w:t xml:space="preserve"> </w:t>
            </w:r>
          </w:p>
        </w:tc>
      </w:tr>
      <w:tr w:rsidR="00815900" w14:paraId="782EDFE2" w14:textId="77777777">
        <w:trPr>
          <w:trHeight w:val="1851"/>
        </w:trPr>
        <w:tc>
          <w:tcPr>
            <w:tcW w:w="1940" w:type="dxa"/>
            <w:tcBorders>
              <w:top w:val="single" w:sz="4" w:space="0" w:color="000000"/>
              <w:left w:val="single" w:sz="4" w:space="0" w:color="000000"/>
              <w:bottom w:val="single" w:sz="4" w:space="0" w:color="000000"/>
              <w:right w:val="single" w:sz="4" w:space="0" w:color="000000"/>
            </w:tcBorders>
          </w:tcPr>
          <w:p w14:paraId="1A144225" w14:textId="77777777" w:rsidR="00815900" w:rsidRDefault="00000000">
            <w:pPr>
              <w:spacing w:after="0"/>
              <w:ind w:left="2" w:right="55"/>
            </w:pPr>
            <w:r>
              <w:rPr>
                <w:rFonts w:ascii="Times New Roman" w:eastAsia="Times New Roman" w:hAnsi="Times New Roman" w:cs="Times New Roman"/>
                <w:b w:val="0"/>
                <w:sz w:val="20"/>
              </w:rPr>
              <w:t xml:space="preserve">Jegyzői gyámhatósági ügyek </w:t>
            </w:r>
          </w:p>
        </w:tc>
        <w:tc>
          <w:tcPr>
            <w:tcW w:w="8881" w:type="dxa"/>
            <w:tcBorders>
              <w:top w:val="single" w:sz="4" w:space="0" w:color="000000"/>
              <w:left w:val="single" w:sz="4" w:space="0" w:color="000000"/>
              <w:bottom w:val="single" w:sz="4" w:space="0" w:color="000000"/>
              <w:right w:val="single" w:sz="4" w:space="0" w:color="000000"/>
            </w:tcBorders>
          </w:tcPr>
          <w:p w14:paraId="163A498E" w14:textId="77777777" w:rsidR="00815900" w:rsidRDefault="00000000">
            <w:pPr>
              <w:spacing w:after="18"/>
              <w:ind w:left="0"/>
            </w:pPr>
            <w:r>
              <w:rPr>
                <w:rFonts w:ascii="Times New Roman" w:eastAsia="Times New Roman" w:hAnsi="Times New Roman" w:cs="Times New Roman"/>
                <w:b w:val="0"/>
                <w:sz w:val="20"/>
              </w:rPr>
              <w:t xml:space="preserve">A Szociális és Szociális Intézményi Iroda feladatkörébe tartozó </w:t>
            </w:r>
            <w:hyperlink r:id="rId48">
              <w:r>
                <w:rPr>
                  <w:rFonts w:ascii="Times New Roman" w:eastAsia="Times New Roman" w:hAnsi="Times New Roman" w:cs="Times New Roman"/>
                  <w:sz w:val="20"/>
                  <w:u w:val="single" w:color="000000"/>
                </w:rPr>
                <w:t>gyámhatósági ügyek</w:t>
              </w:r>
            </w:hyperlink>
            <w:hyperlink r:id="rId49">
              <w:r>
                <w:rPr>
                  <w:rFonts w:ascii="Times New Roman" w:eastAsia="Times New Roman" w:hAnsi="Times New Roman" w:cs="Times New Roman"/>
                  <w:sz w:val="20"/>
                  <w:u w:val="single" w:color="000000"/>
                </w:rPr>
                <w:t>:</w:t>
              </w:r>
            </w:hyperlink>
            <w:r>
              <w:rPr>
                <w:rFonts w:ascii="Times New Roman" w:eastAsia="Times New Roman" w:hAnsi="Times New Roman" w:cs="Times New Roman"/>
                <w:b w:val="0"/>
                <w:sz w:val="20"/>
              </w:rPr>
              <w:t xml:space="preserve"> </w:t>
            </w:r>
          </w:p>
          <w:p w14:paraId="55248455" w14:textId="77777777" w:rsidR="00815900" w:rsidRDefault="00000000">
            <w:pPr>
              <w:numPr>
                <w:ilvl w:val="0"/>
                <w:numId w:val="4"/>
              </w:numPr>
              <w:spacing w:after="19"/>
              <w:ind w:hanging="118"/>
            </w:pPr>
            <w:r>
              <w:rPr>
                <w:rFonts w:ascii="Times New Roman" w:eastAsia="Times New Roman" w:hAnsi="Times New Roman" w:cs="Times New Roman"/>
                <w:b w:val="0"/>
                <w:sz w:val="20"/>
              </w:rPr>
              <w:t xml:space="preserve">családvédelmi koordináció </w:t>
            </w:r>
          </w:p>
          <w:p w14:paraId="74F5901C" w14:textId="77777777" w:rsidR="00815900" w:rsidRDefault="00000000">
            <w:pPr>
              <w:numPr>
                <w:ilvl w:val="0"/>
                <w:numId w:val="4"/>
              </w:numPr>
              <w:spacing w:after="17"/>
              <w:ind w:hanging="118"/>
            </w:pPr>
            <w:r>
              <w:rPr>
                <w:rFonts w:ascii="Times New Roman" w:eastAsia="Times New Roman" w:hAnsi="Times New Roman" w:cs="Times New Roman"/>
                <w:b w:val="0"/>
                <w:sz w:val="20"/>
              </w:rPr>
              <w:t xml:space="preserve">gyámnevezés és a gyámságból való kizárás </w:t>
            </w:r>
          </w:p>
          <w:p w14:paraId="0BA67D35" w14:textId="77777777" w:rsidR="00815900" w:rsidRDefault="00000000">
            <w:pPr>
              <w:numPr>
                <w:ilvl w:val="0"/>
                <w:numId w:val="4"/>
              </w:numPr>
              <w:spacing w:after="19"/>
              <w:ind w:hanging="118"/>
            </w:pPr>
            <w:r>
              <w:rPr>
                <w:rFonts w:ascii="Times New Roman" w:eastAsia="Times New Roman" w:hAnsi="Times New Roman" w:cs="Times New Roman"/>
                <w:b w:val="0"/>
                <w:sz w:val="20"/>
              </w:rPr>
              <w:t xml:space="preserve">igazolás kiállítása az anyakönyvbe bejegyzett képzelt személyről </w:t>
            </w:r>
          </w:p>
          <w:p w14:paraId="0D1E17A0" w14:textId="77777777" w:rsidR="00815900" w:rsidRDefault="00000000">
            <w:pPr>
              <w:numPr>
                <w:ilvl w:val="0"/>
                <w:numId w:val="4"/>
              </w:numPr>
              <w:spacing w:after="19"/>
              <w:ind w:hanging="118"/>
            </w:pPr>
            <w:r>
              <w:rPr>
                <w:rFonts w:ascii="Times New Roman" w:eastAsia="Times New Roman" w:hAnsi="Times New Roman" w:cs="Times New Roman"/>
                <w:b w:val="0"/>
                <w:sz w:val="20"/>
              </w:rPr>
              <w:t xml:space="preserve">képzelt szülő adatainak a megállapítása </w:t>
            </w:r>
          </w:p>
          <w:p w14:paraId="567CFF89" w14:textId="77777777" w:rsidR="00815900" w:rsidRDefault="00000000">
            <w:pPr>
              <w:numPr>
                <w:ilvl w:val="0"/>
                <w:numId w:val="4"/>
              </w:numPr>
              <w:spacing w:after="19"/>
              <w:ind w:hanging="118"/>
            </w:pPr>
            <w:r>
              <w:rPr>
                <w:rFonts w:ascii="Times New Roman" w:eastAsia="Times New Roman" w:hAnsi="Times New Roman" w:cs="Times New Roman"/>
                <w:b w:val="0"/>
                <w:sz w:val="20"/>
              </w:rPr>
              <w:t xml:space="preserve">pertársként történő részvételéhez hozzájárulás apasági perben </w:t>
            </w:r>
          </w:p>
          <w:p w14:paraId="1463FD45" w14:textId="77777777" w:rsidR="00815900" w:rsidRDefault="00000000">
            <w:pPr>
              <w:numPr>
                <w:ilvl w:val="0"/>
                <w:numId w:val="4"/>
              </w:numPr>
              <w:spacing w:after="0"/>
              <w:ind w:hanging="118"/>
            </w:pPr>
            <w:r>
              <w:rPr>
                <w:rFonts w:ascii="Times New Roman" w:eastAsia="Times New Roman" w:hAnsi="Times New Roman" w:cs="Times New Roman"/>
                <w:b w:val="0"/>
                <w:sz w:val="20"/>
              </w:rPr>
              <w:t xml:space="preserve">tájékoztatás családi jogállás rendezéséről </w:t>
            </w:r>
          </w:p>
          <w:p w14:paraId="5AF7F304"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7532CE12" w14:textId="77777777" w:rsidR="00815900" w:rsidRDefault="00000000">
            <w:pPr>
              <w:spacing w:after="0"/>
              <w:ind w:left="3"/>
            </w:pPr>
            <w:hyperlink r:id="rId50">
              <w:r>
                <w:rPr>
                  <w:rFonts w:ascii="Times New Roman" w:eastAsia="Times New Roman" w:hAnsi="Times New Roman" w:cs="Times New Roman"/>
                  <w:b w:val="0"/>
                  <w:color w:val="0000FF"/>
                  <w:sz w:val="20"/>
                  <w:u w:val="single" w:color="0000FF"/>
                </w:rPr>
                <w:t>https://www.bp16.hu/ugyek/gyamhatosagi</w:t>
              </w:r>
            </w:hyperlink>
            <w:hyperlink r:id="rId51">
              <w:r>
                <w:rPr>
                  <w:rFonts w:ascii="Times New Roman" w:eastAsia="Times New Roman" w:hAnsi="Times New Roman" w:cs="Times New Roman"/>
                  <w:b w:val="0"/>
                  <w:color w:val="0000FF"/>
                  <w:sz w:val="20"/>
                  <w:u w:val="single" w:color="0000FF"/>
                </w:rPr>
                <w:t>-</w:t>
              </w:r>
            </w:hyperlink>
            <w:hyperlink r:id="rId52">
              <w:r>
                <w:rPr>
                  <w:rFonts w:ascii="Times New Roman" w:eastAsia="Times New Roman" w:hAnsi="Times New Roman" w:cs="Times New Roman"/>
                  <w:b w:val="0"/>
                  <w:color w:val="0000FF"/>
                  <w:sz w:val="20"/>
                  <w:u w:val="single" w:color="0000FF"/>
                </w:rPr>
                <w:t>ugyek</w:t>
              </w:r>
            </w:hyperlink>
            <w:hyperlink r:id="rId53">
              <w:r>
                <w:rPr>
                  <w:rFonts w:ascii="Times New Roman" w:eastAsia="Times New Roman" w:hAnsi="Times New Roman" w:cs="Times New Roman"/>
                  <w:b w:val="0"/>
                  <w:sz w:val="20"/>
                </w:rPr>
                <w:t xml:space="preserve"> </w:t>
              </w:r>
            </w:hyperlink>
          </w:p>
          <w:p w14:paraId="39187EC7" w14:textId="77777777" w:rsidR="00815900" w:rsidRDefault="00000000">
            <w:pPr>
              <w:spacing w:after="0"/>
              <w:ind w:left="3"/>
            </w:pPr>
            <w:r>
              <w:rPr>
                <w:rFonts w:ascii="Times New Roman" w:eastAsia="Times New Roman" w:hAnsi="Times New Roman" w:cs="Times New Roman"/>
                <w:b w:val="0"/>
                <w:sz w:val="20"/>
              </w:rPr>
              <w:t xml:space="preserve"> </w:t>
            </w:r>
          </w:p>
          <w:p w14:paraId="7BC4640B" w14:textId="77777777" w:rsidR="00815900" w:rsidRDefault="00000000">
            <w:pPr>
              <w:spacing w:after="0"/>
              <w:ind w:left="3"/>
              <w:jc w:val="both"/>
            </w:pPr>
            <w:r>
              <w:rPr>
                <w:rFonts w:ascii="Times New Roman" w:eastAsia="Times New Roman" w:hAnsi="Times New Roman" w:cs="Times New Roman"/>
                <w:b w:val="0"/>
                <w:sz w:val="20"/>
              </w:rPr>
              <w:t xml:space="preserve">Papíron (postán vagy személyesen) és elektronikusan is intézhető ügyek </w:t>
            </w:r>
          </w:p>
        </w:tc>
        <w:tc>
          <w:tcPr>
            <w:tcW w:w="1682" w:type="dxa"/>
            <w:tcBorders>
              <w:top w:val="single" w:sz="4" w:space="0" w:color="000000"/>
              <w:left w:val="single" w:sz="4" w:space="0" w:color="000000"/>
              <w:bottom w:val="single" w:sz="4" w:space="0" w:color="000000"/>
              <w:right w:val="nil"/>
            </w:tcBorders>
          </w:tcPr>
          <w:p w14:paraId="383EEC56" w14:textId="77777777" w:rsidR="00815900" w:rsidRDefault="00000000">
            <w:pPr>
              <w:spacing w:after="0"/>
              <w:ind w:left="0"/>
            </w:pPr>
            <w:r>
              <w:rPr>
                <w:rFonts w:ascii="Times New Roman" w:eastAsia="Times New Roman" w:hAnsi="Times New Roman" w:cs="Times New Roman"/>
                <w:b w:val="0"/>
                <w:sz w:val="20"/>
              </w:rPr>
              <w:t xml:space="preserve">Térítésmentes </w:t>
            </w:r>
          </w:p>
        </w:tc>
        <w:tc>
          <w:tcPr>
            <w:tcW w:w="3046" w:type="dxa"/>
            <w:tcBorders>
              <w:top w:val="single" w:sz="4" w:space="0" w:color="000000"/>
              <w:left w:val="nil"/>
              <w:bottom w:val="single" w:sz="4" w:space="0" w:color="000000"/>
              <w:right w:val="single" w:sz="4" w:space="0" w:color="000000"/>
            </w:tcBorders>
          </w:tcPr>
          <w:p w14:paraId="60FD8046" w14:textId="77777777" w:rsidR="00815900" w:rsidRDefault="00815900">
            <w:pPr>
              <w:spacing w:after="160"/>
              <w:ind w:left="0"/>
            </w:pPr>
          </w:p>
        </w:tc>
      </w:tr>
      <w:tr w:rsidR="00815900" w14:paraId="601AD9B8" w14:textId="77777777">
        <w:trPr>
          <w:trHeight w:val="3920"/>
        </w:trPr>
        <w:tc>
          <w:tcPr>
            <w:tcW w:w="1940" w:type="dxa"/>
            <w:tcBorders>
              <w:top w:val="single" w:sz="4" w:space="0" w:color="000000"/>
              <w:left w:val="single" w:sz="4" w:space="0" w:color="000000"/>
              <w:bottom w:val="single" w:sz="4" w:space="0" w:color="000000"/>
              <w:right w:val="single" w:sz="4" w:space="0" w:color="000000"/>
            </w:tcBorders>
          </w:tcPr>
          <w:p w14:paraId="394FD4DE" w14:textId="77777777" w:rsidR="00815900" w:rsidRDefault="00000000">
            <w:pPr>
              <w:spacing w:after="0"/>
              <w:ind w:left="2"/>
            </w:pPr>
            <w:r>
              <w:rPr>
                <w:rFonts w:ascii="Times New Roman" w:eastAsia="Times New Roman" w:hAnsi="Times New Roman" w:cs="Times New Roman"/>
                <w:b w:val="0"/>
                <w:sz w:val="20"/>
              </w:rPr>
              <w:t xml:space="preserve">Gyermekétkeztetés </w:t>
            </w:r>
          </w:p>
        </w:tc>
        <w:tc>
          <w:tcPr>
            <w:tcW w:w="8881" w:type="dxa"/>
            <w:tcBorders>
              <w:top w:val="single" w:sz="4" w:space="0" w:color="000000"/>
              <w:left w:val="single" w:sz="4" w:space="0" w:color="000000"/>
              <w:bottom w:val="single" w:sz="4" w:space="0" w:color="000000"/>
              <w:right w:val="single" w:sz="4" w:space="0" w:color="000000"/>
            </w:tcBorders>
          </w:tcPr>
          <w:p w14:paraId="46A6148D" w14:textId="77777777" w:rsidR="00815900" w:rsidRDefault="00000000">
            <w:pPr>
              <w:spacing w:after="0" w:line="266" w:lineRule="auto"/>
              <w:ind w:left="0" w:right="107"/>
              <w:jc w:val="both"/>
            </w:pPr>
            <w:r>
              <w:rPr>
                <w:rFonts w:ascii="Times New Roman" w:eastAsia="Times New Roman" w:hAnsi="Times New Roman" w:cs="Times New Roman"/>
                <w:b w:val="0"/>
                <w:sz w:val="20"/>
              </w:rPr>
              <w:t xml:space="preserve">Természetbeni ellátásként a gyermek életkorának megfelelő gyermekétkeztetés biztosítása a gyermekek védelméről és a gyámügyi igazgatásról szóló 1997. évi XXXI. törvény 21.§ (1). bekezdésében felsorolt intézményekben, a 21/A. § szerint meghatározott módon. Az Önkormányzat biztosítja az ingyenes és kedvezményes intézményi </w:t>
            </w:r>
            <w:proofErr w:type="gramStart"/>
            <w:r>
              <w:rPr>
                <w:rFonts w:ascii="Times New Roman" w:eastAsia="Times New Roman" w:hAnsi="Times New Roman" w:cs="Times New Roman"/>
                <w:b w:val="0"/>
                <w:sz w:val="20"/>
              </w:rPr>
              <w:t>gyermekétkeztetést</w:t>
            </w:r>
            <w:proofErr w:type="gramEnd"/>
            <w:r>
              <w:rPr>
                <w:rFonts w:ascii="Times New Roman" w:eastAsia="Times New Roman" w:hAnsi="Times New Roman" w:cs="Times New Roman"/>
                <w:b w:val="0"/>
                <w:sz w:val="20"/>
              </w:rPr>
              <w:t xml:space="preserve"> valamint a </w:t>
            </w:r>
            <w:proofErr w:type="spellStart"/>
            <w:r>
              <w:rPr>
                <w:rFonts w:ascii="Times New Roman" w:eastAsia="Times New Roman" w:hAnsi="Times New Roman" w:cs="Times New Roman"/>
                <w:b w:val="0"/>
                <w:sz w:val="20"/>
              </w:rPr>
              <w:t>szünidei</w:t>
            </w:r>
            <w:proofErr w:type="spellEnd"/>
            <w:r>
              <w:rPr>
                <w:rFonts w:ascii="Times New Roman" w:eastAsia="Times New Roman" w:hAnsi="Times New Roman" w:cs="Times New Roman"/>
                <w:b w:val="0"/>
                <w:sz w:val="20"/>
              </w:rPr>
              <w:t xml:space="preserve"> gyermekétkeztetést is. </w:t>
            </w:r>
          </w:p>
          <w:p w14:paraId="6C6F3F22" w14:textId="77777777" w:rsidR="00815900" w:rsidRDefault="00000000">
            <w:pPr>
              <w:spacing w:after="0"/>
              <w:ind w:left="0"/>
            </w:pPr>
            <w:r>
              <w:rPr>
                <w:rFonts w:ascii="Times New Roman" w:eastAsia="Times New Roman" w:hAnsi="Times New Roman" w:cs="Times New Roman"/>
                <w:b w:val="0"/>
                <w:sz w:val="20"/>
              </w:rPr>
              <w:t xml:space="preserve"> </w:t>
            </w:r>
          </w:p>
          <w:p w14:paraId="02D5FA5C"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65F24A66" w14:textId="77777777" w:rsidR="00815900" w:rsidRDefault="00000000">
            <w:pPr>
              <w:spacing w:after="0" w:line="252" w:lineRule="auto"/>
              <w:ind w:left="3" w:right="110"/>
              <w:jc w:val="both"/>
            </w:pPr>
            <w:r>
              <w:rPr>
                <w:rFonts w:ascii="Times New Roman" w:eastAsia="Times New Roman" w:hAnsi="Times New Roman" w:cs="Times New Roman"/>
                <w:b w:val="0"/>
                <w:sz w:val="20"/>
              </w:rPr>
              <w:t xml:space="preserve">Iskola esetében a Kerületgazda Szolgáltató Szervezetnél, óvoda és bölcsőde esetében az adott óvodában vagy bölcsődében kell igényelni és befizetni, vagy az ingyenességre való jogosultságot igazolni.   </w:t>
            </w:r>
          </w:p>
          <w:p w14:paraId="1B1D26FE" w14:textId="77777777" w:rsidR="00815900" w:rsidRDefault="00000000">
            <w:pPr>
              <w:spacing w:after="0"/>
              <w:ind w:left="3" w:right="108"/>
              <w:jc w:val="both"/>
            </w:pPr>
            <w:proofErr w:type="spellStart"/>
            <w:r>
              <w:rPr>
                <w:rFonts w:ascii="Times New Roman" w:eastAsia="Times New Roman" w:hAnsi="Times New Roman" w:cs="Times New Roman"/>
                <w:b w:val="0"/>
                <w:sz w:val="20"/>
              </w:rPr>
              <w:t>Szünidei</w:t>
            </w:r>
            <w:proofErr w:type="spellEnd"/>
            <w:r>
              <w:rPr>
                <w:rFonts w:ascii="Times New Roman" w:eastAsia="Times New Roman" w:hAnsi="Times New Roman" w:cs="Times New Roman"/>
                <w:b w:val="0"/>
                <w:sz w:val="20"/>
              </w:rPr>
              <w:t xml:space="preserve"> gyermekétkeztetés esetében az arra jogosult által kitöltött nyilatkozat alapján, az adott szünidőnek megfelelően </w:t>
            </w:r>
            <w:proofErr w:type="gramStart"/>
            <w:r>
              <w:rPr>
                <w:rFonts w:ascii="Times New Roman" w:eastAsia="Times New Roman" w:hAnsi="Times New Roman" w:cs="Times New Roman"/>
                <w:b w:val="0"/>
                <w:sz w:val="20"/>
              </w:rPr>
              <w:t>a  nyári</w:t>
            </w:r>
            <w:proofErr w:type="gramEnd"/>
            <w:r>
              <w:rPr>
                <w:rFonts w:ascii="Times New Roman" w:eastAsia="Times New Roman" w:hAnsi="Times New Roman" w:cs="Times New Roman"/>
                <w:b w:val="0"/>
                <w:sz w:val="20"/>
              </w:rPr>
              <w:t xml:space="preserve"> </w:t>
            </w:r>
            <w:proofErr w:type="spellStart"/>
            <w:r>
              <w:rPr>
                <w:rFonts w:ascii="Times New Roman" w:eastAsia="Times New Roman" w:hAnsi="Times New Roman" w:cs="Times New Roman"/>
                <w:b w:val="0"/>
                <w:sz w:val="20"/>
              </w:rPr>
              <w:t>napközis</w:t>
            </w:r>
            <w:proofErr w:type="spellEnd"/>
            <w:r>
              <w:rPr>
                <w:rFonts w:ascii="Times New Roman" w:eastAsia="Times New Roman" w:hAnsi="Times New Roman" w:cs="Times New Roman"/>
                <w:b w:val="0"/>
                <w:sz w:val="20"/>
              </w:rPr>
              <w:t xml:space="preserve"> tábor helyszínén vagy a Napraforgó Család-és Gyermekjóléti Központnál </w:t>
            </w:r>
            <w:proofErr w:type="spellStart"/>
            <w:r>
              <w:rPr>
                <w:rFonts w:ascii="Times New Roman" w:eastAsia="Times New Roman" w:hAnsi="Times New Roman" w:cs="Times New Roman"/>
                <w:b w:val="0"/>
                <w:sz w:val="20"/>
              </w:rPr>
              <w:t>átvéve</w:t>
            </w:r>
            <w:proofErr w:type="spellEnd"/>
            <w:r>
              <w:rPr>
                <w:rFonts w:ascii="Times New Roman" w:eastAsia="Times New Roman" w:hAnsi="Times New Roman" w:cs="Times New Roman"/>
                <w:b w:val="0"/>
                <w:sz w:val="20"/>
              </w:rPr>
              <w:t xml:space="preserve">. </w:t>
            </w:r>
          </w:p>
        </w:tc>
        <w:tc>
          <w:tcPr>
            <w:tcW w:w="4728" w:type="dxa"/>
            <w:gridSpan w:val="2"/>
            <w:tcBorders>
              <w:top w:val="single" w:sz="4" w:space="0" w:color="000000"/>
              <w:left w:val="single" w:sz="4" w:space="0" w:color="000000"/>
              <w:bottom w:val="single" w:sz="4" w:space="0" w:color="000000"/>
              <w:right w:val="single" w:sz="4" w:space="0" w:color="000000"/>
            </w:tcBorders>
          </w:tcPr>
          <w:p w14:paraId="486D9306" w14:textId="77777777" w:rsidR="00815900" w:rsidRDefault="00000000">
            <w:pPr>
              <w:spacing w:after="14" w:line="264" w:lineRule="auto"/>
              <w:ind w:left="0" w:right="109"/>
              <w:jc w:val="both"/>
            </w:pPr>
            <w:r>
              <w:rPr>
                <w:rFonts w:ascii="Times New Roman" w:eastAsia="Times New Roman" w:hAnsi="Times New Roman" w:cs="Times New Roman"/>
                <w:b w:val="0"/>
                <w:sz w:val="20"/>
              </w:rPr>
              <w:t xml:space="preserve">A térítési díjat Budapest Főváros XVI. kerületi Önkormányzat Képviselő-testületének a szociális szolgáltatásokról, a személyes gondoskodás keretébe tartozó gyermekjóléti alapellátásokról és a szociálpolitikai kerekasztalról szóló 9/2010. (III. 29.) önkormányzati rendelete és a Budapest Főváros XVI. kerületi Önkormányzat tulajdonában álló köznevelési intézményekben alkalmazandó étkezési térítési díjakról szóló 3/2017. (III. 27.) önkormányzati rendelete határozza meg. </w:t>
            </w:r>
          </w:p>
          <w:p w14:paraId="2EAE223A" w14:textId="77777777" w:rsidR="00815900" w:rsidRDefault="00000000">
            <w:pPr>
              <w:spacing w:after="0" w:line="260" w:lineRule="auto"/>
              <w:ind w:left="0" w:right="109"/>
              <w:jc w:val="both"/>
            </w:pPr>
            <w:r>
              <w:rPr>
                <w:rFonts w:ascii="Times New Roman" w:eastAsia="Times New Roman" w:hAnsi="Times New Roman" w:cs="Times New Roman"/>
                <w:b w:val="0"/>
                <w:sz w:val="20"/>
              </w:rPr>
              <w:t xml:space="preserve">A térítésmentességet magasabb szintű jogszabályok állapítják meg, az alábbi leírás szerint: </w:t>
            </w:r>
            <w:hyperlink r:id="rId54">
              <w:r>
                <w:rPr>
                  <w:rFonts w:ascii="Times New Roman" w:eastAsia="Times New Roman" w:hAnsi="Times New Roman" w:cs="Times New Roman"/>
                  <w:b w:val="0"/>
                  <w:color w:val="0000FF"/>
                  <w:sz w:val="20"/>
                  <w:u w:val="single" w:color="0000FF"/>
                </w:rPr>
                <w:t>https://www.bp16.hu/ugyek/szocialis</w:t>
              </w:r>
            </w:hyperlink>
            <w:hyperlink r:id="rId55">
              <w:r>
                <w:rPr>
                  <w:rFonts w:ascii="Times New Roman" w:eastAsia="Times New Roman" w:hAnsi="Times New Roman" w:cs="Times New Roman"/>
                  <w:b w:val="0"/>
                  <w:color w:val="0000FF"/>
                  <w:sz w:val="20"/>
                  <w:u w:val="single" w:color="0000FF"/>
                </w:rPr>
                <w:t>-</w:t>
              </w:r>
            </w:hyperlink>
            <w:hyperlink r:id="rId56">
              <w:r>
                <w:rPr>
                  <w:rFonts w:ascii="Times New Roman" w:eastAsia="Times New Roman" w:hAnsi="Times New Roman" w:cs="Times New Roman"/>
                  <w:b w:val="0"/>
                  <w:color w:val="0000FF"/>
                  <w:sz w:val="20"/>
                  <w:u w:val="single" w:color="0000FF"/>
                </w:rPr>
                <w:t>es</w:t>
              </w:r>
            </w:hyperlink>
            <w:hyperlink r:id="rId57">
              <w:r>
                <w:rPr>
                  <w:rFonts w:ascii="Times New Roman" w:eastAsia="Times New Roman" w:hAnsi="Times New Roman" w:cs="Times New Roman"/>
                  <w:b w:val="0"/>
                  <w:color w:val="0000FF"/>
                  <w:sz w:val="20"/>
                  <w:u w:val="single" w:color="0000FF"/>
                </w:rPr>
                <w:t>-</w:t>
              </w:r>
            </w:hyperlink>
          </w:p>
          <w:p w14:paraId="6963C4C3" w14:textId="77777777" w:rsidR="00815900" w:rsidRDefault="00000000">
            <w:pPr>
              <w:spacing w:after="18" w:line="240" w:lineRule="auto"/>
              <w:ind w:left="0"/>
            </w:pPr>
            <w:hyperlink r:id="rId58">
              <w:proofErr w:type="spellStart"/>
              <w:r>
                <w:rPr>
                  <w:rFonts w:ascii="Times New Roman" w:eastAsia="Times New Roman" w:hAnsi="Times New Roman" w:cs="Times New Roman"/>
                  <w:b w:val="0"/>
                  <w:color w:val="0000FF"/>
                  <w:sz w:val="20"/>
                  <w:u w:val="single" w:color="0000FF"/>
                </w:rPr>
                <w:t>gyermekvedelmi</w:t>
              </w:r>
            </w:hyperlink>
            <w:hyperlink r:id="rId59">
              <w:r>
                <w:rPr>
                  <w:rFonts w:ascii="Times New Roman" w:eastAsia="Times New Roman" w:hAnsi="Times New Roman" w:cs="Times New Roman"/>
                  <w:b w:val="0"/>
                  <w:color w:val="0000FF"/>
                  <w:sz w:val="20"/>
                  <w:u w:val="single" w:color="0000FF"/>
                </w:rPr>
                <w:t>-</w:t>
              </w:r>
            </w:hyperlink>
            <w:hyperlink r:id="rId60">
              <w:r>
                <w:rPr>
                  <w:rFonts w:ascii="Times New Roman" w:eastAsia="Times New Roman" w:hAnsi="Times New Roman" w:cs="Times New Roman"/>
                  <w:b w:val="0"/>
                  <w:color w:val="0000FF"/>
                  <w:sz w:val="20"/>
                  <w:u w:val="single" w:color="0000FF"/>
                </w:rPr>
                <w:t>ugyek</w:t>
              </w:r>
              <w:proofErr w:type="spellEnd"/>
              <w:r>
                <w:rPr>
                  <w:rFonts w:ascii="Times New Roman" w:eastAsia="Times New Roman" w:hAnsi="Times New Roman" w:cs="Times New Roman"/>
                  <w:b w:val="0"/>
                  <w:color w:val="0000FF"/>
                  <w:sz w:val="20"/>
                  <w:u w:val="single" w:color="0000FF"/>
                </w:rPr>
                <w:t>/ingyenes</w:t>
              </w:r>
            </w:hyperlink>
            <w:hyperlink r:id="rId61">
              <w:r>
                <w:rPr>
                  <w:rFonts w:ascii="Times New Roman" w:eastAsia="Times New Roman" w:hAnsi="Times New Roman" w:cs="Times New Roman"/>
                  <w:b w:val="0"/>
                  <w:color w:val="0000FF"/>
                  <w:sz w:val="20"/>
                  <w:u w:val="single" w:color="0000FF"/>
                </w:rPr>
                <w:t>-</w:t>
              </w:r>
              <w:proofErr w:type="spellStart"/>
            </w:hyperlink>
            <w:hyperlink r:id="rId62">
              <w:r>
                <w:rPr>
                  <w:rFonts w:ascii="Times New Roman" w:eastAsia="Times New Roman" w:hAnsi="Times New Roman" w:cs="Times New Roman"/>
                  <w:b w:val="0"/>
                  <w:color w:val="0000FF"/>
                  <w:sz w:val="20"/>
                  <w:u w:val="single" w:color="0000FF"/>
                </w:rPr>
                <w:t>bolcsodei</w:t>
              </w:r>
              <w:proofErr w:type="spellEnd"/>
            </w:hyperlink>
            <w:hyperlink r:id="rId63">
              <w:r>
                <w:rPr>
                  <w:rFonts w:ascii="Times New Roman" w:eastAsia="Times New Roman" w:hAnsi="Times New Roman" w:cs="Times New Roman"/>
                  <w:b w:val="0"/>
                  <w:color w:val="0000FF"/>
                  <w:sz w:val="20"/>
                  <w:u w:val="single" w:color="0000FF"/>
                </w:rPr>
                <w:t>-</w:t>
              </w:r>
            </w:hyperlink>
            <w:hyperlink r:id="rId64">
              <w:r>
                <w:rPr>
                  <w:rFonts w:ascii="Times New Roman" w:eastAsia="Times New Roman" w:hAnsi="Times New Roman" w:cs="Times New Roman"/>
                  <w:b w:val="0"/>
                  <w:color w:val="0000FF"/>
                  <w:sz w:val="20"/>
                  <w:u w:val="single" w:color="0000FF"/>
                </w:rPr>
                <w:t>es</w:t>
              </w:r>
            </w:hyperlink>
            <w:hyperlink r:id="rId65">
              <w:r>
                <w:rPr>
                  <w:rFonts w:ascii="Times New Roman" w:eastAsia="Times New Roman" w:hAnsi="Times New Roman" w:cs="Times New Roman"/>
                  <w:b w:val="0"/>
                  <w:color w:val="0000FF"/>
                  <w:sz w:val="20"/>
                  <w:u w:val="single" w:color="0000FF"/>
                </w:rPr>
                <w:t>-</w:t>
              </w:r>
              <w:proofErr w:type="spellStart"/>
            </w:hyperlink>
            <w:hyperlink r:id="rId66">
              <w:r>
                <w:rPr>
                  <w:rFonts w:ascii="Times New Roman" w:eastAsia="Times New Roman" w:hAnsi="Times New Roman" w:cs="Times New Roman"/>
                  <w:b w:val="0"/>
                  <w:color w:val="0000FF"/>
                  <w:sz w:val="20"/>
                  <w:u w:val="single" w:color="0000FF"/>
                </w:rPr>
                <w:t>ovodai</w:t>
              </w:r>
            </w:hyperlink>
            <w:hyperlink r:id="rId67"/>
            <w:hyperlink r:id="rId68">
              <w:r>
                <w:rPr>
                  <w:rFonts w:ascii="Times New Roman" w:eastAsia="Times New Roman" w:hAnsi="Times New Roman" w:cs="Times New Roman"/>
                  <w:b w:val="0"/>
                  <w:color w:val="0000FF"/>
                  <w:sz w:val="20"/>
                  <w:u w:val="single" w:color="0000FF"/>
                </w:rPr>
                <w:t>etkezes</w:t>
              </w:r>
              <w:proofErr w:type="spellEnd"/>
            </w:hyperlink>
            <w:hyperlink r:id="rId69">
              <w:r>
                <w:rPr>
                  <w:rFonts w:ascii="Times New Roman" w:eastAsia="Times New Roman" w:hAnsi="Times New Roman" w:cs="Times New Roman"/>
                  <w:b w:val="0"/>
                  <w:sz w:val="20"/>
                </w:rPr>
                <w:t xml:space="preserve"> </w:t>
              </w:r>
            </w:hyperlink>
          </w:p>
          <w:p w14:paraId="338067CC" w14:textId="77777777" w:rsidR="00815900" w:rsidRDefault="00000000">
            <w:pPr>
              <w:spacing w:after="0"/>
              <w:ind w:left="0"/>
              <w:jc w:val="both"/>
            </w:pPr>
            <w:r>
              <w:rPr>
                <w:rFonts w:ascii="Times New Roman" w:eastAsia="Times New Roman" w:hAnsi="Times New Roman" w:cs="Times New Roman"/>
                <w:b w:val="0"/>
                <w:sz w:val="20"/>
              </w:rPr>
              <w:t xml:space="preserve">Ezen felül bölcsődében a 9/2010. (III. 29.) önkormányzati rendelet ad lehetőséget kedvezményre. </w:t>
            </w:r>
          </w:p>
        </w:tc>
      </w:tr>
      <w:tr w:rsidR="00815900" w14:paraId="45890097" w14:textId="77777777">
        <w:trPr>
          <w:trHeight w:val="1620"/>
        </w:trPr>
        <w:tc>
          <w:tcPr>
            <w:tcW w:w="1940" w:type="dxa"/>
            <w:tcBorders>
              <w:top w:val="single" w:sz="4" w:space="0" w:color="000000"/>
              <w:left w:val="single" w:sz="4" w:space="0" w:color="000000"/>
              <w:bottom w:val="single" w:sz="4" w:space="0" w:color="000000"/>
              <w:right w:val="single" w:sz="4" w:space="0" w:color="000000"/>
            </w:tcBorders>
          </w:tcPr>
          <w:p w14:paraId="011F552B" w14:textId="77777777" w:rsidR="00815900" w:rsidRDefault="00000000">
            <w:pPr>
              <w:spacing w:after="0"/>
              <w:ind w:left="2"/>
            </w:pPr>
            <w:r>
              <w:rPr>
                <w:rFonts w:ascii="Times New Roman" w:eastAsia="Times New Roman" w:hAnsi="Times New Roman" w:cs="Times New Roman"/>
                <w:b w:val="0"/>
                <w:sz w:val="20"/>
              </w:rPr>
              <w:lastRenderedPageBreak/>
              <w:t xml:space="preserve">Étkeztetés </w:t>
            </w:r>
          </w:p>
          <w:p w14:paraId="2A13069F" w14:textId="77777777" w:rsidR="00815900" w:rsidRDefault="00000000">
            <w:pPr>
              <w:spacing w:after="0"/>
              <w:ind w:left="2"/>
            </w:pPr>
            <w:r>
              <w:rPr>
                <w:rFonts w:ascii="Times New Roman" w:eastAsia="Times New Roman" w:hAnsi="Times New Roman" w:cs="Times New Roman"/>
                <w:b w:val="0"/>
                <w:sz w:val="20"/>
              </w:rPr>
              <w:t xml:space="preserve"> </w:t>
            </w:r>
          </w:p>
        </w:tc>
        <w:tc>
          <w:tcPr>
            <w:tcW w:w="8881" w:type="dxa"/>
            <w:tcBorders>
              <w:top w:val="single" w:sz="4" w:space="0" w:color="000000"/>
              <w:left w:val="single" w:sz="4" w:space="0" w:color="000000"/>
              <w:bottom w:val="single" w:sz="4" w:space="0" w:color="000000"/>
              <w:right w:val="single" w:sz="4" w:space="0" w:color="000000"/>
            </w:tcBorders>
          </w:tcPr>
          <w:p w14:paraId="36F1DDDA" w14:textId="77777777" w:rsidR="00815900" w:rsidRDefault="00000000">
            <w:pPr>
              <w:spacing w:after="28" w:line="250" w:lineRule="auto"/>
              <w:ind w:left="0" w:right="108"/>
              <w:jc w:val="both"/>
            </w:pPr>
            <w:r>
              <w:rPr>
                <w:rFonts w:ascii="Times New Roman" w:eastAsia="Times New Roman" w:hAnsi="Times New Roman" w:cs="Times New Roman"/>
                <w:b w:val="0"/>
                <w:sz w:val="20"/>
              </w:rPr>
              <w:t xml:space="preserve">A szolgáltatást igénybe vevő személy részére napi egyszer meleg étel és igény szerint reggeli biztosítása, aki kora vagy egészségi állapota miatt, átmeneti vagy tartós jelleggel önmaga, illetve az általa eltartott családtagja számára erről gondoskodni nem képes, vagy szociálisan rászoruló, s nem képes étkezéséről más módon gondoskodni. </w:t>
            </w:r>
          </w:p>
          <w:p w14:paraId="77D8BC3C" w14:textId="77777777" w:rsidR="00815900" w:rsidRDefault="00000000">
            <w:pPr>
              <w:spacing w:after="0"/>
              <w:ind w:left="0"/>
            </w:pPr>
            <w:r>
              <w:rPr>
                <w:rFonts w:ascii="Times New Roman" w:eastAsia="Times New Roman" w:hAnsi="Times New Roman" w:cs="Times New Roman"/>
                <w:b w:val="0"/>
                <w:sz w:val="20"/>
              </w:rPr>
              <w:t xml:space="preserve">Az étkezés történhet helyben fogyasztás, elvitel vagy házhozszállítás útján. </w:t>
            </w:r>
          </w:p>
          <w:p w14:paraId="50BA4F9E"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168D4A20" w14:textId="77777777" w:rsidR="00815900" w:rsidRDefault="00000000">
            <w:pPr>
              <w:spacing w:after="0"/>
              <w:ind w:left="3"/>
              <w:jc w:val="both"/>
            </w:pPr>
            <w:r>
              <w:rPr>
                <w:rFonts w:ascii="Times New Roman" w:eastAsia="Times New Roman" w:hAnsi="Times New Roman" w:cs="Times New Roman"/>
                <w:b w:val="0"/>
                <w:sz w:val="20"/>
              </w:rPr>
              <w:t xml:space="preserve">A Területi Szociális Szolgáltató eljárásrendje szerint, megállapodás megkötésével. </w:t>
            </w:r>
          </w:p>
        </w:tc>
        <w:tc>
          <w:tcPr>
            <w:tcW w:w="4728" w:type="dxa"/>
            <w:gridSpan w:val="2"/>
            <w:tcBorders>
              <w:top w:val="single" w:sz="4" w:space="0" w:color="000000"/>
              <w:left w:val="single" w:sz="4" w:space="0" w:color="000000"/>
              <w:bottom w:val="single" w:sz="4" w:space="0" w:color="000000"/>
              <w:right w:val="single" w:sz="4" w:space="0" w:color="000000"/>
            </w:tcBorders>
          </w:tcPr>
          <w:p w14:paraId="45616C6A" w14:textId="77777777" w:rsidR="00815900" w:rsidRDefault="00000000">
            <w:pPr>
              <w:spacing w:after="0"/>
              <w:ind w:left="0" w:right="87"/>
            </w:pPr>
            <w:r>
              <w:rPr>
                <w:rFonts w:ascii="Times New Roman" w:eastAsia="Times New Roman" w:hAnsi="Times New Roman" w:cs="Times New Roman"/>
                <w:b w:val="0"/>
                <w:sz w:val="20"/>
              </w:rPr>
              <w:t xml:space="preserve">A térítési díjat és annak kedvezményeit Budapest Főváros XVI. kerületi Önkormányzat </w:t>
            </w:r>
            <w:proofErr w:type="gramStart"/>
            <w:r>
              <w:rPr>
                <w:rFonts w:ascii="Times New Roman" w:eastAsia="Times New Roman" w:hAnsi="Times New Roman" w:cs="Times New Roman"/>
                <w:b w:val="0"/>
                <w:sz w:val="20"/>
              </w:rPr>
              <w:t>Képviselőtestületének  a</w:t>
            </w:r>
            <w:proofErr w:type="gramEnd"/>
            <w:r>
              <w:rPr>
                <w:rFonts w:ascii="Times New Roman" w:eastAsia="Times New Roman" w:hAnsi="Times New Roman" w:cs="Times New Roman"/>
                <w:b w:val="0"/>
                <w:sz w:val="20"/>
              </w:rPr>
              <w:t xml:space="preserve">  szociális szolgáltatásokról, a személyes gondoskodás keretébe tartozó gyermekjóléti alapellátásokról és a szociálpolitikai kerekasztalról szóló</w:t>
            </w:r>
            <w:r>
              <w:rPr>
                <w:rFonts w:ascii="Times New Roman" w:eastAsia="Times New Roman" w:hAnsi="Times New Roman" w:cs="Times New Roman"/>
                <w:b w:val="0"/>
                <w:i/>
                <w:sz w:val="20"/>
              </w:rPr>
              <w:t xml:space="preserve"> 9/2010</w:t>
            </w:r>
            <w:r>
              <w:rPr>
                <w:rFonts w:ascii="Times New Roman" w:eastAsia="Times New Roman" w:hAnsi="Times New Roman" w:cs="Times New Roman"/>
                <w:b w:val="0"/>
                <w:sz w:val="20"/>
              </w:rPr>
              <w:t>. (</w:t>
            </w:r>
            <w:r>
              <w:rPr>
                <w:rFonts w:ascii="Times New Roman" w:eastAsia="Times New Roman" w:hAnsi="Times New Roman" w:cs="Times New Roman"/>
                <w:b w:val="0"/>
                <w:i/>
                <w:sz w:val="20"/>
              </w:rPr>
              <w:t>III</w:t>
            </w:r>
            <w:r>
              <w:rPr>
                <w:rFonts w:ascii="Times New Roman" w:eastAsia="Times New Roman" w:hAnsi="Times New Roman" w:cs="Times New Roman"/>
                <w:b w:val="0"/>
                <w:sz w:val="20"/>
              </w:rPr>
              <w:t xml:space="preserve">. </w:t>
            </w:r>
            <w:r>
              <w:rPr>
                <w:rFonts w:ascii="Times New Roman" w:eastAsia="Times New Roman" w:hAnsi="Times New Roman" w:cs="Times New Roman"/>
                <w:b w:val="0"/>
                <w:i/>
                <w:sz w:val="20"/>
              </w:rPr>
              <w:t>29</w:t>
            </w:r>
            <w:r>
              <w:rPr>
                <w:rFonts w:ascii="Times New Roman" w:eastAsia="Times New Roman" w:hAnsi="Times New Roman" w:cs="Times New Roman"/>
                <w:b w:val="0"/>
                <w:sz w:val="20"/>
              </w:rPr>
              <w:t xml:space="preserve">.) önkormányzati </w:t>
            </w:r>
            <w:r>
              <w:rPr>
                <w:rFonts w:ascii="Times New Roman" w:eastAsia="Times New Roman" w:hAnsi="Times New Roman" w:cs="Times New Roman"/>
                <w:b w:val="0"/>
                <w:i/>
                <w:sz w:val="20"/>
              </w:rPr>
              <w:t>rendelete tartalmazza.</w:t>
            </w:r>
            <w:r>
              <w:rPr>
                <w:rFonts w:ascii="Calibri" w:eastAsia="Calibri" w:hAnsi="Calibri" w:cs="Calibri"/>
                <w:b w:val="0"/>
              </w:rPr>
              <w:t xml:space="preserve"> </w:t>
            </w:r>
          </w:p>
        </w:tc>
      </w:tr>
    </w:tbl>
    <w:p w14:paraId="33E871C7" w14:textId="77777777" w:rsidR="00815900" w:rsidRDefault="00815900">
      <w:pPr>
        <w:spacing w:after="0"/>
        <w:ind w:left="-1416" w:right="16298"/>
      </w:pPr>
    </w:p>
    <w:tbl>
      <w:tblPr>
        <w:tblStyle w:val="TableGrid"/>
        <w:tblW w:w="20974" w:type="dxa"/>
        <w:tblInd w:w="5" w:type="dxa"/>
        <w:tblCellMar>
          <w:top w:w="15" w:type="dxa"/>
          <w:left w:w="108" w:type="dxa"/>
          <w:bottom w:w="4" w:type="dxa"/>
          <w:right w:w="56" w:type="dxa"/>
        </w:tblCellMar>
        <w:tblLook w:val="04A0" w:firstRow="1" w:lastRow="0" w:firstColumn="1" w:lastColumn="0" w:noHBand="0" w:noVBand="1"/>
      </w:tblPr>
      <w:tblGrid>
        <w:gridCol w:w="1940"/>
        <w:gridCol w:w="8881"/>
        <w:gridCol w:w="5425"/>
        <w:gridCol w:w="1682"/>
        <w:gridCol w:w="3046"/>
      </w:tblGrid>
      <w:tr w:rsidR="00815900" w14:paraId="71B2DD94" w14:textId="77777777">
        <w:trPr>
          <w:trHeight w:val="1620"/>
        </w:trPr>
        <w:tc>
          <w:tcPr>
            <w:tcW w:w="1940" w:type="dxa"/>
            <w:tcBorders>
              <w:top w:val="single" w:sz="4" w:space="0" w:color="000000"/>
              <w:left w:val="single" w:sz="4" w:space="0" w:color="000000"/>
              <w:bottom w:val="single" w:sz="4" w:space="0" w:color="000000"/>
              <w:right w:val="single" w:sz="4" w:space="0" w:color="000000"/>
            </w:tcBorders>
          </w:tcPr>
          <w:p w14:paraId="7761BFB9" w14:textId="77777777" w:rsidR="00815900" w:rsidRDefault="00000000">
            <w:pPr>
              <w:spacing w:after="0"/>
              <w:ind w:left="2"/>
            </w:pPr>
            <w:r>
              <w:rPr>
                <w:rFonts w:ascii="Times New Roman" w:eastAsia="Times New Roman" w:hAnsi="Times New Roman" w:cs="Times New Roman"/>
                <w:b w:val="0"/>
                <w:sz w:val="20"/>
              </w:rPr>
              <w:t xml:space="preserve">Házi segítségnyújtás </w:t>
            </w:r>
          </w:p>
        </w:tc>
        <w:tc>
          <w:tcPr>
            <w:tcW w:w="8881" w:type="dxa"/>
            <w:tcBorders>
              <w:top w:val="single" w:sz="4" w:space="0" w:color="000000"/>
              <w:left w:val="single" w:sz="4" w:space="0" w:color="000000"/>
              <w:bottom w:val="single" w:sz="4" w:space="0" w:color="000000"/>
              <w:right w:val="single" w:sz="4" w:space="0" w:color="000000"/>
            </w:tcBorders>
          </w:tcPr>
          <w:p w14:paraId="7C0513A4" w14:textId="77777777" w:rsidR="00815900" w:rsidRDefault="00000000">
            <w:pPr>
              <w:spacing w:after="0"/>
              <w:ind w:left="0" w:right="51"/>
              <w:jc w:val="both"/>
            </w:pPr>
            <w:r>
              <w:rPr>
                <w:rFonts w:ascii="Times New Roman" w:eastAsia="Times New Roman" w:hAnsi="Times New Roman" w:cs="Times New Roman"/>
                <w:b w:val="0"/>
                <w:sz w:val="20"/>
              </w:rPr>
              <w:t xml:space="preserve">A házi segítségnyújtás olyan gondozási forma, amely az igénybe vevő önálló életvitelének fenntartását – szükségleteinek megfelelően – lakásán, lakókörnyezetében biztosítja. A gondozó feladatai ellátása során segítséget nyújt ahhoz, hogy az ellátást igénybe vevő fizikai, mentális, szociális szükséglete saját környezetében, életkorának, élethelyzetének és egészségi állapotának megfelelően, meglévő képességeinek fenntartásával, felhasználásával, fejlesztésével biztosított legyen.  </w:t>
            </w:r>
          </w:p>
        </w:tc>
        <w:tc>
          <w:tcPr>
            <w:tcW w:w="5425" w:type="dxa"/>
            <w:tcBorders>
              <w:top w:val="single" w:sz="4" w:space="0" w:color="000000"/>
              <w:left w:val="single" w:sz="4" w:space="0" w:color="000000"/>
              <w:bottom w:val="single" w:sz="4" w:space="0" w:color="000000"/>
              <w:right w:val="single" w:sz="4" w:space="0" w:color="000000"/>
            </w:tcBorders>
          </w:tcPr>
          <w:p w14:paraId="69CF6918" w14:textId="77777777" w:rsidR="00815900" w:rsidRDefault="00000000">
            <w:pPr>
              <w:spacing w:after="0"/>
              <w:ind w:left="3"/>
              <w:jc w:val="both"/>
            </w:pPr>
            <w:r>
              <w:rPr>
                <w:rFonts w:ascii="Times New Roman" w:eastAsia="Times New Roman" w:hAnsi="Times New Roman" w:cs="Times New Roman"/>
                <w:b w:val="0"/>
                <w:sz w:val="20"/>
              </w:rPr>
              <w:t xml:space="preserve">A Területi Szociális Szolgáltató eljárásrendje szerint, megállapodás megkötésével. </w:t>
            </w:r>
          </w:p>
        </w:tc>
        <w:tc>
          <w:tcPr>
            <w:tcW w:w="4728" w:type="dxa"/>
            <w:gridSpan w:val="2"/>
            <w:tcBorders>
              <w:top w:val="single" w:sz="4" w:space="0" w:color="000000"/>
              <w:left w:val="single" w:sz="4" w:space="0" w:color="000000"/>
              <w:bottom w:val="single" w:sz="4" w:space="0" w:color="000000"/>
              <w:right w:val="single" w:sz="4" w:space="0" w:color="000000"/>
            </w:tcBorders>
          </w:tcPr>
          <w:p w14:paraId="54FFBAEC" w14:textId="77777777" w:rsidR="00815900" w:rsidRDefault="00000000">
            <w:pPr>
              <w:spacing w:after="0"/>
              <w:ind w:left="0" w:right="31"/>
            </w:pPr>
            <w:r>
              <w:rPr>
                <w:rFonts w:ascii="Times New Roman" w:eastAsia="Times New Roman" w:hAnsi="Times New Roman" w:cs="Times New Roman"/>
                <w:b w:val="0"/>
                <w:sz w:val="20"/>
              </w:rPr>
              <w:t xml:space="preserve">A térítési díjat és annak kedvezményeit Budapest Főváros XVI. kerületi Önkormányzat </w:t>
            </w:r>
            <w:proofErr w:type="gramStart"/>
            <w:r>
              <w:rPr>
                <w:rFonts w:ascii="Times New Roman" w:eastAsia="Times New Roman" w:hAnsi="Times New Roman" w:cs="Times New Roman"/>
                <w:b w:val="0"/>
                <w:sz w:val="20"/>
              </w:rPr>
              <w:t>Képviselőtestületének  a</w:t>
            </w:r>
            <w:proofErr w:type="gramEnd"/>
            <w:r>
              <w:rPr>
                <w:rFonts w:ascii="Times New Roman" w:eastAsia="Times New Roman" w:hAnsi="Times New Roman" w:cs="Times New Roman"/>
                <w:b w:val="0"/>
                <w:sz w:val="20"/>
              </w:rPr>
              <w:t xml:space="preserve">  szociális szolgáltatásokról, a személyes gondoskodás keretébe tartozó gyermekjóléti alapellátásokról és a szociálpolitikai kerekasztalról szóló</w:t>
            </w:r>
            <w:r>
              <w:rPr>
                <w:rFonts w:ascii="Times New Roman" w:eastAsia="Times New Roman" w:hAnsi="Times New Roman" w:cs="Times New Roman"/>
                <w:b w:val="0"/>
                <w:i/>
                <w:sz w:val="20"/>
              </w:rPr>
              <w:t xml:space="preserve"> 9/2010</w:t>
            </w:r>
            <w:r>
              <w:rPr>
                <w:rFonts w:ascii="Times New Roman" w:eastAsia="Times New Roman" w:hAnsi="Times New Roman" w:cs="Times New Roman"/>
                <w:b w:val="0"/>
                <w:sz w:val="20"/>
              </w:rPr>
              <w:t>. (</w:t>
            </w:r>
            <w:r>
              <w:rPr>
                <w:rFonts w:ascii="Times New Roman" w:eastAsia="Times New Roman" w:hAnsi="Times New Roman" w:cs="Times New Roman"/>
                <w:b w:val="0"/>
                <w:i/>
                <w:sz w:val="20"/>
              </w:rPr>
              <w:t>III</w:t>
            </w:r>
            <w:r>
              <w:rPr>
                <w:rFonts w:ascii="Times New Roman" w:eastAsia="Times New Roman" w:hAnsi="Times New Roman" w:cs="Times New Roman"/>
                <w:b w:val="0"/>
                <w:sz w:val="20"/>
              </w:rPr>
              <w:t xml:space="preserve">. </w:t>
            </w:r>
            <w:r>
              <w:rPr>
                <w:rFonts w:ascii="Times New Roman" w:eastAsia="Times New Roman" w:hAnsi="Times New Roman" w:cs="Times New Roman"/>
                <w:b w:val="0"/>
                <w:i/>
                <w:sz w:val="20"/>
              </w:rPr>
              <w:t>29</w:t>
            </w:r>
            <w:r>
              <w:rPr>
                <w:rFonts w:ascii="Times New Roman" w:eastAsia="Times New Roman" w:hAnsi="Times New Roman" w:cs="Times New Roman"/>
                <w:b w:val="0"/>
                <w:sz w:val="20"/>
              </w:rPr>
              <w:t xml:space="preserve">.) önkormányzati </w:t>
            </w:r>
            <w:r>
              <w:rPr>
                <w:rFonts w:ascii="Times New Roman" w:eastAsia="Times New Roman" w:hAnsi="Times New Roman" w:cs="Times New Roman"/>
                <w:b w:val="0"/>
                <w:i/>
                <w:sz w:val="20"/>
              </w:rPr>
              <w:t>rendelete tartalmazza.</w:t>
            </w:r>
            <w:r>
              <w:rPr>
                <w:rFonts w:ascii="Calibri" w:eastAsia="Calibri" w:hAnsi="Calibri" w:cs="Calibri"/>
                <w:b w:val="0"/>
              </w:rPr>
              <w:t xml:space="preserve"> </w:t>
            </w:r>
          </w:p>
        </w:tc>
      </w:tr>
      <w:tr w:rsidR="00815900" w14:paraId="454FAAD8" w14:textId="77777777">
        <w:trPr>
          <w:trHeight w:val="2165"/>
        </w:trPr>
        <w:tc>
          <w:tcPr>
            <w:tcW w:w="1940" w:type="dxa"/>
            <w:tcBorders>
              <w:top w:val="single" w:sz="4" w:space="0" w:color="000000"/>
              <w:left w:val="single" w:sz="4" w:space="0" w:color="000000"/>
              <w:bottom w:val="single" w:sz="4" w:space="0" w:color="000000"/>
              <w:right w:val="single" w:sz="4" w:space="0" w:color="000000"/>
            </w:tcBorders>
          </w:tcPr>
          <w:p w14:paraId="75EB5B8B" w14:textId="77777777" w:rsidR="00815900" w:rsidRDefault="00000000">
            <w:pPr>
              <w:tabs>
                <w:tab w:val="center" w:pos="319"/>
                <w:tab w:val="center" w:pos="1468"/>
              </w:tabs>
              <w:spacing w:after="24"/>
              <w:ind w:left="0"/>
            </w:pPr>
            <w:r>
              <w:rPr>
                <w:rFonts w:ascii="Calibri" w:eastAsia="Calibri" w:hAnsi="Calibri" w:cs="Calibri"/>
                <w:b w:val="0"/>
              </w:rPr>
              <w:tab/>
            </w:r>
            <w:r>
              <w:rPr>
                <w:rFonts w:ascii="Times New Roman" w:eastAsia="Times New Roman" w:hAnsi="Times New Roman" w:cs="Times New Roman"/>
                <w:b w:val="0"/>
                <w:sz w:val="20"/>
              </w:rPr>
              <w:t xml:space="preserve">Nappali </w:t>
            </w:r>
            <w:r>
              <w:rPr>
                <w:rFonts w:ascii="Times New Roman" w:eastAsia="Times New Roman" w:hAnsi="Times New Roman" w:cs="Times New Roman"/>
                <w:b w:val="0"/>
                <w:sz w:val="20"/>
              </w:rPr>
              <w:tab/>
              <w:t xml:space="preserve">ellátás </w:t>
            </w:r>
          </w:p>
          <w:p w14:paraId="6123C92C" w14:textId="77777777" w:rsidR="00815900" w:rsidRDefault="00000000">
            <w:pPr>
              <w:spacing w:after="0"/>
              <w:ind w:left="2"/>
            </w:pPr>
            <w:r>
              <w:rPr>
                <w:rFonts w:ascii="Times New Roman" w:eastAsia="Times New Roman" w:hAnsi="Times New Roman" w:cs="Times New Roman"/>
                <w:b w:val="0"/>
                <w:sz w:val="20"/>
              </w:rPr>
              <w:t xml:space="preserve">idősek részére </w:t>
            </w:r>
          </w:p>
        </w:tc>
        <w:tc>
          <w:tcPr>
            <w:tcW w:w="8881" w:type="dxa"/>
            <w:tcBorders>
              <w:top w:val="single" w:sz="4" w:space="0" w:color="000000"/>
              <w:left w:val="single" w:sz="4" w:space="0" w:color="000000"/>
              <w:bottom w:val="single" w:sz="4" w:space="0" w:color="000000"/>
              <w:right w:val="single" w:sz="4" w:space="0" w:color="000000"/>
            </w:tcBorders>
            <w:vAlign w:val="bottom"/>
          </w:tcPr>
          <w:p w14:paraId="34E9898E" w14:textId="77777777" w:rsidR="00815900" w:rsidRDefault="00000000">
            <w:pPr>
              <w:spacing w:after="55"/>
              <w:ind w:left="0"/>
            </w:pPr>
            <w:r>
              <w:rPr>
                <w:rFonts w:ascii="Times New Roman" w:eastAsia="Times New Roman" w:hAnsi="Times New Roman" w:cs="Times New Roman"/>
                <w:b w:val="0"/>
                <w:sz w:val="20"/>
              </w:rPr>
              <w:t xml:space="preserve">A saját otthonukban </w:t>
            </w:r>
            <w:proofErr w:type="gramStart"/>
            <w:r>
              <w:rPr>
                <w:rFonts w:ascii="Times New Roman" w:eastAsia="Times New Roman" w:hAnsi="Times New Roman" w:cs="Times New Roman"/>
                <w:b w:val="0"/>
                <w:sz w:val="20"/>
              </w:rPr>
              <w:t>élő,  tizennyolcadik</w:t>
            </w:r>
            <w:proofErr w:type="gramEnd"/>
            <w:r>
              <w:rPr>
                <w:rFonts w:ascii="Times New Roman" w:eastAsia="Times New Roman" w:hAnsi="Times New Roman" w:cs="Times New Roman"/>
                <w:b w:val="0"/>
                <w:sz w:val="20"/>
              </w:rPr>
              <w:t xml:space="preserve"> életévüket betöltött, egészségi állapotuk vagy idős koruk miatt szociális és mentális támogatásra szoruló, önmaguk ellátására részben képes személyek részére a napközbeni tartózkodásra, társas kapcsolatok kialakítására, valamint az alapvető higiéniai szükségleteik kielégítésére biztosít lehetőséget. Segít megelőzni az </w:t>
            </w:r>
            <w:proofErr w:type="gramStart"/>
            <w:r>
              <w:rPr>
                <w:rFonts w:ascii="Times New Roman" w:eastAsia="Times New Roman" w:hAnsi="Times New Roman" w:cs="Times New Roman"/>
                <w:b w:val="0"/>
                <w:sz w:val="20"/>
              </w:rPr>
              <w:t>elmagányosodást</w:t>
            </w:r>
            <w:proofErr w:type="gramEnd"/>
            <w:r>
              <w:rPr>
                <w:rFonts w:ascii="Times New Roman" w:eastAsia="Times New Roman" w:hAnsi="Times New Roman" w:cs="Times New Roman"/>
                <w:b w:val="0"/>
                <w:sz w:val="20"/>
              </w:rPr>
              <w:t xml:space="preserve"> valamint az idősek életminőségének megőrzésében, javításában is szerepet játszik. Biztosítja még – az arra rászorulók részére – a tisztálkodási, mosási lehetőséget, </w:t>
            </w:r>
            <w:proofErr w:type="gramStart"/>
            <w:r>
              <w:rPr>
                <w:rFonts w:ascii="Times New Roman" w:eastAsia="Times New Roman" w:hAnsi="Times New Roman" w:cs="Times New Roman"/>
                <w:b w:val="0"/>
                <w:sz w:val="20"/>
              </w:rPr>
              <w:t>pedikűrszolgáltatást</w:t>
            </w:r>
            <w:proofErr w:type="gramEnd"/>
            <w:r>
              <w:rPr>
                <w:rFonts w:ascii="Times New Roman" w:eastAsia="Times New Roman" w:hAnsi="Times New Roman" w:cs="Times New Roman"/>
                <w:b w:val="0"/>
                <w:sz w:val="20"/>
              </w:rPr>
              <w:t xml:space="preserve"> valamint fodrászt, havi egy alkalommal orvosi ellátást és gyógytornát. A helyi igényeknek megfelelő közösségi programokat szervez. </w:t>
            </w:r>
          </w:p>
          <w:p w14:paraId="7E4EEDFD" w14:textId="77777777" w:rsidR="00815900" w:rsidRDefault="00000000">
            <w:pPr>
              <w:spacing w:after="0"/>
              <w:ind w:left="72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350D0835" w14:textId="77777777" w:rsidR="00815900" w:rsidRDefault="00000000">
            <w:pPr>
              <w:spacing w:after="0"/>
              <w:ind w:left="3"/>
              <w:jc w:val="both"/>
            </w:pPr>
            <w:r>
              <w:rPr>
                <w:rFonts w:ascii="Times New Roman" w:eastAsia="Times New Roman" w:hAnsi="Times New Roman" w:cs="Times New Roman"/>
                <w:b w:val="0"/>
                <w:sz w:val="20"/>
              </w:rPr>
              <w:t xml:space="preserve">A Területi Szociális Szolgáltató eljárásrendje szerint, megállapodás megkötésével. </w:t>
            </w:r>
          </w:p>
        </w:tc>
        <w:tc>
          <w:tcPr>
            <w:tcW w:w="4728" w:type="dxa"/>
            <w:gridSpan w:val="2"/>
            <w:tcBorders>
              <w:top w:val="single" w:sz="4" w:space="0" w:color="000000"/>
              <w:left w:val="single" w:sz="4" w:space="0" w:color="000000"/>
              <w:bottom w:val="single" w:sz="4" w:space="0" w:color="000000"/>
              <w:right w:val="single" w:sz="4" w:space="0" w:color="000000"/>
            </w:tcBorders>
          </w:tcPr>
          <w:p w14:paraId="5000B87D" w14:textId="77777777" w:rsidR="00815900" w:rsidRDefault="00000000">
            <w:pPr>
              <w:spacing w:after="16"/>
              <w:ind w:left="0"/>
            </w:pPr>
            <w:r>
              <w:rPr>
                <w:rFonts w:ascii="Times New Roman" w:eastAsia="Times New Roman" w:hAnsi="Times New Roman" w:cs="Times New Roman"/>
                <w:b w:val="0"/>
                <w:sz w:val="20"/>
              </w:rPr>
              <w:t xml:space="preserve">A nappali ellátás térítésmentes. </w:t>
            </w:r>
          </w:p>
          <w:p w14:paraId="46B26814" w14:textId="77777777" w:rsidR="00815900" w:rsidRDefault="00000000">
            <w:pPr>
              <w:spacing w:after="0"/>
              <w:ind w:left="0" w:right="31"/>
            </w:pPr>
            <w:r>
              <w:rPr>
                <w:rFonts w:ascii="Times New Roman" w:eastAsia="Times New Roman" w:hAnsi="Times New Roman" w:cs="Times New Roman"/>
                <w:b w:val="0"/>
                <w:sz w:val="20"/>
              </w:rPr>
              <w:t xml:space="preserve">A térítési díjat és annak kedvezményeit Budapest Főváros XVI. kerületi Önkormányzat </w:t>
            </w:r>
            <w:proofErr w:type="gramStart"/>
            <w:r>
              <w:rPr>
                <w:rFonts w:ascii="Times New Roman" w:eastAsia="Times New Roman" w:hAnsi="Times New Roman" w:cs="Times New Roman"/>
                <w:b w:val="0"/>
                <w:sz w:val="20"/>
              </w:rPr>
              <w:t>Képviselőtestületének  a</w:t>
            </w:r>
            <w:proofErr w:type="gramEnd"/>
            <w:r>
              <w:rPr>
                <w:rFonts w:ascii="Times New Roman" w:eastAsia="Times New Roman" w:hAnsi="Times New Roman" w:cs="Times New Roman"/>
                <w:b w:val="0"/>
                <w:sz w:val="20"/>
              </w:rPr>
              <w:t xml:space="preserve">  szociális szolgáltatásokról, a személyes gondoskodás keretébe tartozó gyermekjóléti alapellátásokról és a szociálpolitikai kerekasztalról szóló</w:t>
            </w:r>
            <w:r>
              <w:rPr>
                <w:rFonts w:ascii="Times New Roman" w:eastAsia="Times New Roman" w:hAnsi="Times New Roman" w:cs="Times New Roman"/>
                <w:b w:val="0"/>
                <w:i/>
                <w:sz w:val="20"/>
              </w:rPr>
              <w:t xml:space="preserve"> 9/2010</w:t>
            </w:r>
            <w:r>
              <w:rPr>
                <w:rFonts w:ascii="Times New Roman" w:eastAsia="Times New Roman" w:hAnsi="Times New Roman" w:cs="Times New Roman"/>
                <w:b w:val="0"/>
                <w:sz w:val="20"/>
              </w:rPr>
              <w:t>. (</w:t>
            </w:r>
            <w:r>
              <w:rPr>
                <w:rFonts w:ascii="Times New Roman" w:eastAsia="Times New Roman" w:hAnsi="Times New Roman" w:cs="Times New Roman"/>
                <w:b w:val="0"/>
                <w:i/>
                <w:sz w:val="20"/>
              </w:rPr>
              <w:t>III</w:t>
            </w:r>
            <w:r>
              <w:rPr>
                <w:rFonts w:ascii="Times New Roman" w:eastAsia="Times New Roman" w:hAnsi="Times New Roman" w:cs="Times New Roman"/>
                <w:b w:val="0"/>
                <w:sz w:val="20"/>
              </w:rPr>
              <w:t xml:space="preserve">. </w:t>
            </w:r>
            <w:r>
              <w:rPr>
                <w:rFonts w:ascii="Times New Roman" w:eastAsia="Times New Roman" w:hAnsi="Times New Roman" w:cs="Times New Roman"/>
                <w:b w:val="0"/>
                <w:i/>
                <w:sz w:val="20"/>
              </w:rPr>
              <w:t>29</w:t>
            </w:r>
            <w:r>
              <w:rPr>
                <w:rFonts w:ascii="Times New Roman" w:eastAsia="Times New Roman" w:hAnsi="Times New Roman" w:cs="Times New Roman"/>
                <w:b w:val="0"/>
                <w:sz w:val="20"/>
              </w:rPr>
              <w:t xml:space="preserve">.) önkormányzati </w:t>
            </w:r>
            <w:r>
              <w:rPr>
                <w:rFonts w:ascii="Times New Roman" w:eastAsia="Times New Roman" w:hAnsi="Times New Roman" w:cs="Times New Roman"/>
                <w:b w:val="0"/>
                <w:i/>
                <w:sz w:val="20"/>
              </w:rPr>
              <w:t>rendelete tartalmazza.</w:t>
            </w:r>
            <w:r>
              <w:rPr>
                <w:rFonts w:ascii="Times New Roman" w:eastAsia="Times New Roman" w:hAnsi="Times New Roman" w:cs="Times New Roman"/>
                <w:b w:val="0"/>
                <w:sz w:val="20"/>
              </w:rPr>
              <w:t xml:space="preserve"> </w:t>
            </w:r>
            <w:r>
              <w:rPr>
                <w:rFonts w:ascii="Calibri" w:eastAsia="Calibri" w:hAnsi="Calibri" w:cs="Calibri"/>
                <w:b w:val="0"/>
              </w:rPr>
              <w:t xml:space="preserve"> </w:t>
            </w:r>
          </w:p>
        </w:tc>
      </w:tr>
      <w:tr w:rsidR="00815900" w14:paraId="3D5432B6" w14:textId="77777777">
        <w:trPr>
          <w:trHeight w:val="1851"/>
        </w:trPr>
        <w:tc>
          <w:tcPr>
            <w:tcW w:w="1940" w:type="dxa"/>
            <w:tcBorders>
              <w:top w:val="single" w:sz="4" w:space="0" w:color="000000"/>
              <w:left w:val="single" w:sz="4" w:space="0" w:color="000000"/>
              <w:bottom w:val="single" w:sz="4" w:space="0" w:color="000000"/>
              <w:right w:val="single" w:sz="4" w:space="0" w:color="000000"/>
            </w:tcBorders>
          </w:tcPr>
          <w:p w14:paraId="1C5A09AC" w14:textId="77777777" w:rsidR="00815900" w:rsidRDefault="00000000">
            <w:pPr>
              <w:tabs>
                <w:tab w:val="center" w:pos="319"/>
                <w:tab w:val="center" w:pos="1468"/>
              </w:tabs>
              <w:spacing w:after="25"/>
              <w:ind w:left="0"/>
            </w:pPr>
            <w:r>
              <w:rPr>
                <w:rFonts w:ascii="Calibri" w:eastAsia="Calibri" w:hAnsi="Calibri" w:cs="Calibri"/>
                <w:b w:val="0"/>
              </w:rPr>
              <w:tab/>
            </w:r>
            <w:r>
              <w:rPr>
                <w:rFonts w:ascii="Times New Roman" w:eastAsia="Times New Roman" w:hAnsi="Times New Roman" w:cs="Times New Roman"/>
                <w:b w:val="0"/>
                <w:sz w:val="20"/>
              </w:rPr>
              <w:t xml:space="preserve">Nappali </w:t>
            </w:r>
            <w:r>
              <w:rPr>
                <w:rFonts w:ascii="Times New Roman" w:eastAsia="Times New Roman" w:hAnsi="Times New Roman" w:cs="Times New Roman"/>
                <w:b w:val="0"/>
                <w:sz w:val="20"/>
              </w:rPr>
              <w:tab/>
              <w:t xml:space="preserve">ellátás </w:t>
            </w:r>
          </w:p>
          <w:p w14:paraId="4531BFDC" w14:textId="77777777" w:rsidR="00815900" w:rsidRDefault="00000000">
            <w:pPr>
              <w:spacing w:after="0"/>
              <w:ind w:left="2"/>
            </w:pPr>
            <w:r>
              <w:rPr>
                <w:rFonts w:ascii="Times New Roman" w:eastAsia="Times New Roman" w:hAnsi="Times New Roman" w:cs="Times New Roman"/>
                <w:b w:val="0"/>
                <w:sz w:val="20"/>
              </w:rPr>
              <w:t xml:space="preserve">fogyatékosok részére </w:t>
            </w:r>
          </w:p>
        </w:tc>
        <w:tc>
          <w:tcPr>
            <w:tcW w:w="8881" w:type="dxa"/>
            <w:tcBorders>
              <w:top w:val="single" w:sz="4" w:space="0" w:color="000000"/>
              <w:left w:val="single" w:sz="4" w:space="0" w:color="000000"/>
              <w:bottom w:val="single" w:sz="4" w:space="0" w:color="000000"/>
              <w:right w:val="single" w:sz="4" w:space="0" w:color="000000"/>
            </w:tcBorders>
          </w:tcPr>
          <w:p w14:paraId="209A337D" w14:textId="77777777" w:rsidR="00815900" w:rsidRDefault="00000000">
            <w:pPr>
              <w:spacing w:after="0"/>
              <w:ind w:left="2"/>
            </w:pPr>
            <w:r>
              <w:rPr>
                <w:rFonts w:ascii="Times New Roman" w:eastAsia="Times New Roman" w:hAnsi="Times New Roman" w:cs="Times New Roman"/>
                <w:b w:val="0"/>
                <w:sz w:val="20"/>
              </w:rPr>
              <w:t xml:space="preserve">Elsősorban a kerületben élő felnőtt korú értelmi sérültek részére biztosít az intézmény a nappali ellátást. </w:t>
            </w:r>
          </w:p>
          <w:p w14:paraId="56B610B6" w14:textId="77777777" w:rsidR="00815900" w:rsidRDefault="00000000">
            <w:pPr>
              <w:spacing w:after="0"/>
              <w:ind w:left="2" w:right="54"/>
              <w:jc w:val="both"/>
            </w:pPr>
            <w:r>
              <w:rPr>
                <w:rFonts w:ascii="Times New Roman" w:eastAsia="Times New Roman" w:hAnsi="Times New Roman" w:cs="Times New Roman"/>
                <w:b w:val="0"/>
                <w:sz w:val="20"/>
              </w:rPr>
              <w:t xml:space="preserve">(igény szerint meleg élelem biztosítása, szabadidős programok szervezése, szükség szerint az egészségügyi alapellátás megszervezése, a szakellátáshoz való hozzájutás segítése, hivatalos ügyek intézésének segítése, életvitelre vonatkozó tanácsadás, életvezetés segítésem, egyéni fejlesztő programokra épülő gyógypedagógiai foglalkozás biztosítása) </w:t>
            </w:r>
          </w:p>
        </w:tc>
        <w:tc>
          <w:tcPr>
            <w:tcW w:w="5425" w:type="dxa"/>
            <w:tcBorders>
              <w:top w:val="single" w:sz="4" w:space="0" w:color="000000"/>
              <w:left w:val="single" w:sz="4" w:space="0" w:color="000000"/>
              <w:bottom w:val="single" w:sz="4" w:space="0" w:color="000000"/>
              <w:right w:val="single" w:sz="4" w:space="0" w:color="000000"/>
            </w:tcBorders>
          </w:tcPr>
          <w:p w14:paraId="21ABE8D7" w14:textId="77777777" w:rsidR="00815900" w:rsidRDefault="00000000">
            <w:pPr>
              <w:spacing w:after="0"/>
              <w:ind w:left="3"/>
              <w:jc w:val="both"/>
            </w:pPr>
            <w:r>
              <w:rPr>
                <w:rFonts w:ascii="Times New Roman" w:eastAsia="Times New Roman" w:hAnsi="Times New Roman" w:cs="Times New Roman"/>
                <w:b w:val="0"/>
                <w:sz w:val="20"/>
              </w:rPr>
              <w:t xml:space="preserve">A Területi Szociális Szolgáltató eljárásrendje szerint, megállapodás megkötésével. </w:t>
            </w:r>
          </w:p>
        </w:tc>
        <w:tc>
          <w:tcPr>
            <w:tcW w:w="4728" w:type="dxa"/>
            <w:gridSpan w:val="2"/>
            <w:tcBorders>
              <w:top w:val="single" w:sz="4" w:space="0" w:color="000000"/>
              <w:left w:val="single" w:sz="4" w:space="0" w:color="000000"/>
              <w:bottom w:val="single" w:sz="4" w:space="0" w:color="000000"/>
              <w:right w:val="single" w:sz="4" w:space="0" w:color="000000"/>
            </w:tcBorders>
          </w:tcPr>
          <w:p w14:paraId="5B1047F6" w14:textId="77777777" w:rsidR="00815900" w:rsidRDefault="00000000">
            <w:pPr>
              <w:spacing w:after="0"/>
              <w:ind w:left="0"/>
            </w:pPr>
            <w:r>
              <w:rPr>
                <w:rFonts w:ascii="Times New Roman" w:eastAsia="Times New Roman" w:hAnsi="Times New Roman" w:cs="Times New Roman"/>
                <w:b w:val="0"/>
                <w:sz w:val="20"/>
              </w:rPr>
              <w:t xml:space="preserve">A nappali ellátás étkezés nélkül térítésmentes. </w:t>
            </w:r>
          </w:p>
          <w:p w14:paraId="1AA589A0" w14:textId="77777777" w:rsidR="00815900" w:rsidRDefault="00000000">
            <w:pPr>
              <w:spacing w:after="16"/>
              <w:ind w:left="0"/>
            </w:pPr>
            <w:r>
              <w:rPr>
                <w:rFonts w:ascii="Times New Roman" w:eastAsia="Times New Roman" w:hAnsi="Times New Roman" w:cs="Times New Roman"/>
                <w:b w:val="0"/>
                <w:sz w:val="20"/>
              </w:rPr>
              <w:t xml:space="preserve"> </w:t>
            </w:r>
          </w:p>
          <w:p w14:paraId="5B9D901F" w14:textId="77777777" w:rsidR="00815900" w:rsidRDefault="00000000">
            <w:pPr>
              <w:spacing w:after="0" w:line="280" w:lineRule="auto"/>
              <w:ind w:left="0"/>
              <w:jc w:val="both"/>
            </w:pPr>
            <w:r>
              <w:rPr>
                <w:rFonts w:ascii="Times New Roman" w:eastAsia="Times New Roman" w:hAnsi="Times New Roman" w:cs="Times New Roman"/>
                <w:b w:val="0"/>
                <w:sz w:val="20"/>
              </w:rPr>
              <w:t>A térítési díjat és annak kedvezményeit Budapest Főváros XVI. kerületi Önkormányzat Képviselő-</w:t>
            </w:r>
          </w:p>
          <w:p w14:paraId="46AEDCAA" w14:textId="77777777" w:rsidR="00815900" w:rsidRDefault="00000000">
            <w:pPr>
              <w:spacing w:after="0"/>
              <w:ind w:left="0" w:right="54"/>
              <w:jc w:val="both"/>
            </w:pPr>
            <w:proofErr w:type="gramStart"/>
            <w:r>
              <w:rPr>
                <w:rFonts w:ascii="Times New Roman" w:eastAsia="Times New Roman" w:hAnsi="Times New Roman" w:cs="Times New Roman"/>
                <w:b w:val="0"/>
                <w:sz w:val="20"/>
              </w:rPr>
              <w:t>testületének  a</w:t>
            </w:r>
            <w:proofErr w:type="gramEnd"/>
            <w:r>
              <w:rPr>
                <w:rFonts w:ascii="Times New Roman" w:eastAsia="Times New Roman" w:hAnsi="Times New Roman" w:cs="Times New Roman"/>
                <w:b w:val="0"/>
                <w:sz w:val="20"/>
              </w:rPr>
              <w:t xml:space="preserve">  szociális szolgáltatásokról, a személyes gondoskodás keretébe tartozó gyermekjóléti alapellátásokról és a szociálpolitikai kerekasztalról szóló</w:t>
            </w:r>
            <w:r>
              <w:rPr>
                <w:rFonts w:ascii="Times New Roman" w:eastAsia="Times New Roman" w:hAnsi="Times New Roman" w:cs="Times New Roman"/>
                <w:b w:val="0"/>
                <w:i/>
                <w:sz w:val="20"/>
              </w:rPr>
              <w:t xml:space="preserve"> 9/2010</w:t>
            </w:r>
            <w:r>
              <w:rPr>
                <w:rFonts w:ascii="Times New Roman" w:eastAsia="Times New Roman" w:hAnsi="Times New Roman" w:cs="Times New Roman"/>
                <w:b w:val="0"/>
                <w:sz w:val="20"/>
              </w:rPr>
              <w:t>. (</w:t>
            </w:r>
            <w:r>
              <w:rPr>
                <w:rFonts w:ascii="Times New Roman" w:eastAsia="Times New Roman" w:hAnsi="Times New Roman" w:cs="Times New Roman"/>
                <w:b w:val="0"/>
                <w:i/>
                <w:sz w:val="20"/>
              </w:rPr>
              <w:t>III</w:t>
            </w:r>
            <w:r>
              <w:rPr>
                <w:rFonts w:ascii="Times New Roman" w:eastAsia="Times New Roman" w:hAnsi="Times New Roman" w:cs="Times New Roman"/>
                <w:b w:val="0"/>
                <w:sz w:val="20"/>
              </w:rPr>
              <w:t xml:space="preserve">. </w:t>
            </w:r>
            <w:r>
              <w:rPr>
                <w:rFonts w:ascii="Times New Roman" w:eastAsia="Times New Roman" w:hAnsi="Times New Roman" w:cs="Times New Roman"/>
                <w:b w:val="0"/>
                <w:i/>
                <w:sz w:val="20"/>
              </w:rPr>
              <w:t>29</w:t>
            </w:r>
            <w:r>
              <w:rPr>
                <w:rFonts w:ascii="Times New Roman" w:eastAsia="Times New Roman" w:hAnsi="Times New Roman" w:cs="Times New Roman"/>
                <w:b w:val="0"/>
                <w:sz w:val="20"/>
              </w:rPr>
              <w:t xml:space="preserve">.) önkormányzati </w:t>
            </w:r>
            <w:r>
              <w:rPr>
                <w:rFonts w:ascii="Times New Roman" w:eastAsia="Times New Roman" w:hAnsi="Times New Roman" w:cs="Times New Roman"/>
                <w:b w:val="0"/>
                <w:i/>
                <w:sz w:val="20"/>
              </w:rPr>
              <w:t>rendelete tartalmazza.</w:t>
            </w:r>
            <w:r>
              <w:rPr>
                <w:rFonts w:ascii="Times New Roman" w:eastAsia="Times New Roman" w:hAnsi="Times New Roman" w:cs="Times New Roman"/>
                <w:b w:val="0"/>
                <w:sz w:val="20"/>
              </w:rPr>
              <w:t xml:space="preserve"> </w:t>
            </w:r>
          </w:p>
        </w:tc>
      </w:tr>
      <w:tr w:rsidR="00815900" w14:paraId="71583DBD" w14:textId="77777777">
        <w:trPr>
          <w:trHeight w:val="701"/>
        </w:trPr>
        <w:tc>
          <w:tcPr>
            <w:tcW w:w="1940" w:type="dxa"/>
            <w:tcBorders>
              <w:top w:val="single" w:sz="4" w:space="0" w:color="000000"/>
              <w:left w:val="single" w:sz="4" w:space="0" w:color="000000"/>
              <w:bottom w:val="single" w:sz="4" w:space="0" w:color="000000"/>
              <w:right w:val="single" w:sz="4" w:space="0" w:color="000000"/>
            </w:tcBorders>
          </w:tcPr>
          <w:p w14:paraId="622A387F" w14:textId="77777777" w:rsidR="00815900" w:rsidRDefault="00000000">
            <w:pPr>
              <w:spacing w:after="0"/>
              <w:ind w:left="2"/>
            </w:pPr>
            <w:r>
              <w:rPr>
                <w:rFonts w:ascii="Times New Roman" w:eastAsia="Times New Roman" w:hAnsi="Times New Roman" w:cs="Times New Roman"/>
                <w:b w:val="0"/>
                <w:sz w:val="20"/>
              </w:rPr>
              <w:t xml:space="preserve">Nappali </w:t>
            </w:r>
            <w:r>
              <w:rPr>
                <w:rFonts w:ascii="Times New Roman" w:eastAsia="Times New Roman" w:hAnsi="Times New Roman" w:cs="Times New Roman"/>
                <w:b w:val="0"/>
                <w:sz w:val="20"/>
              </w:rPr>
              <w:tab/>
              <w:t xml:space="preserve">ellátás pszichiátriai betegek részére </w:t>
            </w:r>
          </w:p>
        </w:tc>
        <w:tc>
          <w:tcPr>
            <w:tcW w:w="8881" w:type="dxa"/>
            <w:tcBorders>
              <w:top w:val="single" w:sz="4" w:space="0" w:color="000000"/>
              <w:left w:val="single" w:sz="4" w:space="0" w:color="000000"/>
              <w:bottom w:val="single" w:sz="4" w:space="0" w:color="000000"/>
              <w:right w:val="single" w:sz="4" w:space="0" w:color="000000"/>
            </w:tcBorders>
          </w:tcPr>
          <w:p w14:paraId="08C64BD0" w14:textId="77777777" w:rsidR="00815900" w:rsidRDefault="00000000">
            <w:pPr>
              <w:spacing w:after="0"/>
              <w:ind w:left="2" w:right="50"/>
              <w:jc w:val="both"/>
            </w:pPr>
            <w:r>
              <w:rPr>
                <w:rFonts w:ascii="Times New Roman" w:eastAsia="Times New Roman" w:hAnsi="Times New Roman" w:cs="Times New Roman"/>
                <w:b w:val="0"/>
                <w:sz w:val="20"/>
              </w:rPr>
              <w:t xml:space="preserve">A felnőtt pszichiátriai betegek, kiemelten pszichotikus zavarokkal, szkizofréniával, </w:t>
            </w:r>
            <w:proofErr w:type="spellStart"/>
            <w:r>
              <w:rPr>
                <w:rFonts w:ascii="Times New Roman" w:eastAsia="Times New Roman" w:hAnsi="Times New Roman" w:cs="Times New Roman"/>
                <w:b w:val="0"/>
                <w:sz w:val="20"/>
              </w:rPr>
              <w:t>szkizoaffektív</w:t>
            </w:r>
            <w:proofErr w:type="spellEnd"/>
            <w:r>
              <w:rPr>
                <w:rFonts w:ascii="Times New Roman" w:eastAsia="Times New Roman" w:hAnsi="Times New Roman" w:cs="Times New Roman"/>
                <w:b w:val="0"/>
                <w:sz w:val="20"/>
              </w:rPr>
              <w:t xml:space="preserve"> zavarral ill. bipoláris zavarral, élő páciensek számára biztosít komplex rehabilitációs szolgáltatást egészségügyi és szociális ellátási kereteken belül. </w:t>
            </w:r>
          </w:p>
        </w:tc>
        <w:tc>
          <w:tcPr>
            <w:tcW w:w="5425" w:type="dxa"/>
            <w:tcBorders>
              <w:top w:val="single" w:sz="4" w:space="0" w:color="000000"/>
              <w:left w:val="single" w:sz="4" w:space="0" w:color="000000"/>
              <w:bottom w:val="single" w:sz="4" w:space="0" w:color="000000"/>
              <w:right w:val="single" w:sz="4" w:space="0" w:color="000000"/>
            </w:tcBorders>
          </w:tcPr>
          <w:p w14:paraId="3A571EB7" w14:textId="77777777" w:rsidR="00815900" w:rsidRDefault="00000000">
            <w:pPr>
              <w:spacing w:after="0"/>
              <w:ind w:left="3"/>
              <w:jc w:val="both"/>
            </w:pPr>
            <w:r>
              <w:rPr>
                <w:rFonts w:ascii="Times New Roman" w:eastAsia="Times New Roman" w:hAnsi="Times New Roman" w:cs="Times New Roman"/>
                <w:b w:val="0"/>
                <w:sz w:val="20"/>
              </w:rPr>
              <w:t xml:space="preserve">Szerződés útján a </w:t>
            </w:r>
            <w:proofErr w:type="spellStart"/>
            <w:r>
              <w:rPr>
                <w:rFonts w:ascii="Times New Roman" w:eastAsia="Times New Roman" w:hAnsi="Times New Roman" w:cs="Times New Roman"/>
                <w:b w:val="0"/>
                <w:sz w:val="20"/>
              </w:rPr>
              <w:t>Cogito</w:t>
            </w:r>
            <w:proofErr w:type="spellEnd"/>
            <w:r>
              <w:rPr>
                <w:rFonts w:ascii="Times New Roman" w:eastAsia="Times New Roman" w:hAnsi="Times New Roman" w:cs="Times New Roman"/>
                <w:b w:val="0"/>
                <w:sz w:val="20"/>
              </w:rPr>
              <w:t xml:space="preserve"> alapítvány által biztosított, igénybevétel a </w:t>
            </w:r>
            <w:proofErr w:type="spellStart"/>
            <w:r>
              <w:rPr>
                <w:rFonts w:ascii="Times New Roman" w:eastAsia="Times New Roman" w:hAnsi="Times New Roman" w:cs="Times New Roman"/>
                <w:b w:val="0"/>
                <w:sz w:val="20"/>
              </w:rPr>
              <w:t>Cogito</w:t>
            </w:r>
            <w:proofErr w:type="spellEnd"/>
            <w:r>
              <w:rPr>
                <w:rFonts w:ascii="Times New Roman" w:eastAsia="Times New Roman" w:hAnsi="Times New Roman" w:cs="Times New Roman"/>
                <w:b w:val="0"/>
                <w:sz w:val="20"/>
              </w:rPr>
              <w:t xml:space="preserve"> Alapítvány eljárásrendje szerint. </w:t>
            </w:r>
          </w:p>
        </w:tc>
        <w:tc>
          <w:tcPr>
            <w:tcW w:w="4728" w:type="dxa"/>
            <w:gridSpan w:val="2"/>
            <w:tcBorders>
              <w:top w:val="single" w:sz="4" w:space="0" w:color="000000"/>
              <w:left w:val="single" w:sz="4" w:space="0" w:color="000000"/>
              <w:bottom w:val="single" w:sz="4" w:space="0" w:color="000000"/>
              <w:right w:val="single" w:sz="4" w:space="0" w:color="000000"/>
            </w:tcBorders>
          </w:tcPr>
          <w:p w14:paraId="3B421624" w14:textId="77777777" w:rsidR="00815900" w:rsidRDefault="00000000">
            <w:pPr>
              <w:spacing w:after="0"/>
              <w:ind w:left="0"/>
            </w:pPr>
            <w:r>
              <w:rPr>
                <w:rFonts w:ascii="Times New Roman" w:eastAsia="Times New Roman" w:hAnsi="Times New Roman" w:cs="Times New Roman"/>
                <w:b w:val="0"/>
                <w:sz w:val="20"/>
              </w:rPr>
              <w:t xml:space="preserve">A szolgáltatóval kötött megállapodás szerint. </w:t>
            </w:r>
          </w:p>
        </w:tc>
      </w:tr>
      <w:tr w:rsidR="00815900" w14:paraId="298C046A" w14:textId="77777777">
        <w:trPr>
          <w:trHeight w:val="470"/>
        </w:trPr>
        <w:tc>
          <w:tcPr>
            <w:tcW w:w="1940" w:type="dxa"/>
            <w:tcBorders>
              <w:top w:val="single" w:sz="4" w:space="0" w:color="000000"/>
              <w:left w:val="single" w:sz="4" w:space="0" w:color="000000"/>
              <w:bottom w:val="single" w:sz="4" w:space="0" w:color="000000"/>
              <w:right w:val="single" w:sz="4" w:space="0" w:color="000000"/>
            </w:tcBorders>
          </w:tcPr>
          <w:p w14:paraId="6145739E" w14:textId="77777777" w:rsidR="00815900" w:rsidRDefault="00000000">
            <w:pPr>
              <w:spacing w:after="0"/>
              <w:ind w:left="2" w:right="4"/>
            </w:pPr>
            <w:r>
              <w:rPr>
                <w:rFonts w:ascii="Times New Roman" w:eastAsia="Times New Roman" w:hAnsi="Times New Roman" w:cs="Times New Roman"/>
                <w:b w:val="0"/>
                <w:sz w:val="20"/>
              </w:rPr>
              <w:t xml:space="preserve">Hajléktalanok ellátása  </w:t>
            </w:r>
          </w:p>
        </w:tc>
        <w:tc>
          <w:tcPr>
            <w:tcW w:w="8881" w:type="dxa"/>
            <w:tcBorders>
              <w:top w:val="single" w:sz="4" w:space="0" w:color="000000"/>
              <w:left w:val="single" w:sz="4" w:space="0" w:color="000000"/>
              <w:bottom w:val="single" w:sz="4" w:space="0" w:color="000000"/>
              <w:right w:val="single" w:sz="4" w:space="0" w:color="000000"/>
            </w:tcBorders>
          </w:tcPr>
          <w:p w14:paraId="40716D42" w14:textId="77777777" w:rsidR="00815900" w:rsidRDefault="00000000">
            <w:pPr>
              <w:spacing w:after="0"/>
              <w:ind w:left="2"/>
              <w:jc w:val="both"/>
            </w:pPr>
            <w:r>
              <w:rPr>
                <w:rFonts w:ascii="Times New Roman" w:eastAsia="Times New Roman" w:hAnsi="Times New Roman" w:cs="Times New Roman"/>
                <w:b w:val="0"/>
                <w:sz w:val="20"/>
              </w:rPr>
              <w:t xml:space="preserve">Az utcai szociális gondozó szolgálat segíti az utcán életvitelszerűen tartózkodó embereket, és gondoskodik róluk, közreműködik további szolgáltatások elérésében és nappali ellátást biztosít.  </w:t>
            </w:r>
          </w:p>
        </w:tc>
        <w:tc>
          <w:tcPr>
            <w:tcW w:w="5425" w:type="dxa"/>
            <w:tcBorders>
              <w:top w:val="single" w:sz="4" w:space="0" w:color="000000"/>
              <w:left w:val="single" w:sz="4" w:space="0" w:color="000000"/>
              <w:bottom w:val="single" w:sz="4" w:space="0" w:color="000000"/>
              <w:right w:val="single" w:sz="4" w:space="0" w:color="000000"/>
            </w:tcBorders>
          </w:tcPr>
          <w:p w14:paraId="5A79564A" w14:textId="77777777" w:rsidR="00815900" w:rsidRDefault="00000000">
            <w:pPr>
              <w:spacing w:after="0"/>
              <w:ind w:left="3"/>
              <w:jc w:val="both"/>
            </w:pPr>
            <w:r>
              <w:rPr>
                <w:rFonts w:ascii="Times New Roman" w:eastAsia="Times New Roman" w:hAnsi="Times New Roman" w:cs="Times New Roman"/>
                <w:b w:val="0"/>
                <w:sz w:val="20"/>
              </w:rPr>
              <w:t xml:space="preserve">Szerződés útján a Magyar Vöröskereszt által, igénybevétel a szolgálattal való kapcsolatfelvétel útján.  </w:t>
            </w:r>
          </w:p>
        </w:tc>
        <w:tc>
          <w:tcPr>
            <w:tcW w:w="1682" w:type="dxa"/>
            <w:tcBorders>
              <w:top w:val="single" w:sz="4" w:space="0" w:color="000000"/>
              <w:left w:val="single" w:sz="4" w:space="0" w:color="000000"/>
              <w:bottom w:val="single" w:sz="4" w:space="0" w:color="000000"/>
              <w:right w:val="nil"/>
            </w:tcBorders>
          </w:tcPr>
          <w:p w14:paraId="7BF04280" w14:textId="77777777" w:rsidR="00815900" w:rsidRDefault="00000000">
            <w:pPr>
              <w:spacing w:after="0"/>
              <w:ind w:left="0"/>
            </w:pPr>
            <w:r>
              <w:rPr>
                <w:rFonts w:ascii="Times New Roman" w:eastAsia="Times New Roman" w:hAnsi="Times New Roman" w:cs="Times New Roman"/>
                <w:b w:val="0"/>
                <w:sz w:val="20"/>
              </w:rPr>
              <w:t xml:space="preserve">Térítésmentes </w:t>
            </w:r>
          </w:p>
        </w:tc>
        <w:tc>
          <w:tcPr>
            <w:tcW w:w="3046" w:type="dxa"/>
            <w:tcBorders>
              <w:top w:val="single" w:sz="4" w:space="0" w:color="000000"/>
              <w:left w:val="nil"/>
              <w:bottom w:val="single" w:sz="4" w:space="0" w:color="000000"/>
              <w:right w:val="single" w:sz="4" w:space="0" w:color="000000"/>
            </w:tcBorders>
          </w:tcPr>
          <w:p w14:paraId="4B341EBD" w14:textId="77777777" w:rsidR="00815900" w:rsidRDefault="00815900">
            <w:pPr>
              <w:spacing w:after="160"/>
              <w:ind w:left="0"/>
            </w:pPr>
          </w:p>
        </w:tc>
      </w:tr>
      <w:tr w:rsidR="00815900" w14:paraId="23410BBC" w14:textId="77777777">
        <w:trPr>
          <w:trHeight w:val="1719"/>
        </w:trPr>
        <w:tc>
          <w:tcPr>
            <w:tcW w:w="1940" w:type="dxa"/>
            <w:tcBorders>
              <w:top w:val="single" w:sz="4" w:space="0" w:color="000000"/>
              <w:left w:val="single" w:sz="4" w:space="0" w:color="000000"/>
              <w:bottom w:val="single" w:sz="4" w:space="0" w:color="000000"/>
              <w:right w:val="single" w:sz="4" w:space="0" w:color="000000"/>
            </w:tcBorders>
          </w:tcPr>
          <w:p w14:paraId="7B92227B" w14:textId="77777777" w:rsidR="00815900" w:rsidRDefault="00000000">
            <w:pPr>
              <w:spacing w:after="0"/>
              <w:ind w:left="2"/>
            </w:pPr>
            <w:r>
              <w:rPr>
                <w:rFonts w:ascii="Times New Roman" w:eastAsia="Times New Roman" w:hAnsi="Times New Roman" w:cs="Times New Roman"/>
                <w:b w:val="0"/>
                <w:sz w:val="20"/>
              </w:rPr>
              <w:t xml:space="preserve">Családsegítés </w:t>
            </w:r>
          </w:p>
        </w:tc>
        <w:tc>
          <w:tcPr>
            <w:tcW w:w="8881" w:type="dxa"/>
            <w:tcBorders>
              <w:top w:val="single" w:sz="4" w:space="0" w:color="000000"/>
              <w:left w:val="single" w:sz="4" w:space="0" w:color="000000"/>
              <w:bottom w:val="single" w:sz="4" w:space="0" w:color="000000"/>
              <w:right w:val="single" w:sz="4" w:space="0" w:color="000000"/>
            </w:tcBorders>
            <w:vAlign w:val="bottom"/>
          </w:tcPr>
          <w:p w14:paraId="3041CFEE" w14:textId="77777777" w:rsidR="00815900" w:rsidRDefault="00000000">
            <w:pPr>
              <w:spacing w:after="0" w:line="247" w:lineRule="auto"/>
              <w:ind w:left="0" w:right="54"/>
              <w:jc w:val="both"/>
            </w:pPr>
            <w:r>
              <w:rPr>
                <w:rFonts w:ascii="Times New Roman" w:eastAsia="Times New Roman" w:hAnsi="Times New Roman" w:cs="Times New Roman"/>
                <w:b w:val="0"/>
                <w:sz w:val="20"/>
              </w:rPr>
              <w:t xml:space="preserve">A szociális vagy mentálhigiénés problémák, illetve egyéb krízishelyzet miatt segítségre szoruló személyek, családok számára az ilyen helyzethez vezető okok megelőzése, a krízishelyzet megszüntetése, valamint az életvezetési képesség megőrzése céljából nyújtott szolgáltatás. (tanácsadást nyújt, megszervezi a szociális szolgáltatásokhoz való hozzájutást, információt nyújt, szociális segítőmunkát végez, közösségfejlesztő programot szervez. A családok segítése érdekében veszélyeztetettséget és krízishelyzetet észlelő jelzőrendszer működtet. </w:t>
            </w:r>
          </w:p>
          <w:p w14:paraId="67D2B20E"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19059FB3" w14:textId="77777777" w:rsidR="00815900" w:rsidRDefault="00000000">
            <w:pPr>
              <w:spacing w:after="0"/>
              <w:ind w:left="3"/>
            </w:pPr>
            <w:r>
              <w:rPr>
                <w:rFonts w:ascii="Times New Roman" w:eastAsia="Times New Roman" w:hAnsi="Times New Roman" w:cs="Times New Roman"/>
                <w:b w:val="0"/>
                <w:sz w:val="20"/>
              </w:rPr>
              <w:t xml:space="preserve">A Napraforgó Család-és Gyermekjóléti Központ eljárásrendje szerint. </w:t>
            </w:r>
          </w:p>
        </w:tc>
        <w:tc>
          <w:tcPr>
            <w:tcW w:w="1682" w:type="dxa"/>
            <w:tcBorders>
              <w:top w:val="single" w:sz="4" w:space="0" w:color="000000"/>
              <w:left w:val="single" w:sz="4" w:space="0" w:color="000000"/>
              <w:bottom w:val="single" w:sz="4" w:space="0" w:color="000000"/>
              <w:right w:val="nil"/>
            </w:tcBorders>
          </w:tcPr>
          <w:p w14:paraId="07CC5CFD" w14:textId="77777777" w:rsidR="00815900" w:rsidRDefault="00000000">
            <w:pPr>
              <w:spacing w:after="0"/>
              <w:ind w:left="0"/>
            </w:pPr>
            <w:r>
              <w:rPr>
                <w:rFonts w:ascii="Times New Roman" w:eastAsia="Times New Roman" w:hAnsi="Times New Roman" w:cs="Times New Roman"/>
                <w:b w:val="0"/>
                <w:sz w:val="20"/>
              </w:rPr>
              <w:t xml:space="preserve">Térítésmentes </w:t>
            </w:r>
          </w:p>
        </w:tc>
        <w:tc>
          <w:tcPr>
            <w:tcW w:w="3046" w:type="dxa"/>
            <w:tcBorders>
              <w:top w:val="single" w:sz="4" w:space="0" w:color="000000"/>
              <w:left w:val="nil"/>
              <w:bottom w:val="single" w:sz="4" w:space="0" w:color="000000"/>
              <w:right w:val="single" w:sz="4" w:space="0" w:color="000000"/>
            </w:tcBorders>
          </w:tcPr>
          <w:p w14:paraId="461809E9" w14:textId="77777777" w:rsidR="00815900" w:rsidRDefault="00815900">
            <w:pPr>
              <w:spacing w:after="160"/>
              <w:ind w:left="0"/>
            </w:pPr>
          </w:p>
        </w:tc>
      </w:tr>
      <w:tr w:rsidR="00815900" w14:paraId="3CA21CAD" w14:textId="77777777">
        <w:trPr>
          <w:trHeight w:val="2311"/>
        </w:trPr>
        <w:tc>
          <w:tcPr>
            <w:tcW w:w="1940" w:type="dxa"/>
            <w:tcBorders>
              <w:top w:val="single" w:sz="4" w:space="0" w:color="000000"/>
              <w:left w:val="single" w:sz="4" w:space="0" w:color="000000"/>
              <w:bottom w:val="single" w:sz="4" w:space="0" w:color="000000"/>
              <w:right w:val="single" w:sz="4" w:space="0" w:color="000000"/>
            </w:tcBorders>
          </w:tcPr>
          <w:p w14:paraId="116BE7D8" w14:textId="77777777" w:rsidR="00815900" w:rsidRDefault="00000000">
            <w:pPr>
              <w:spacing w:after="0"/>
              <w:ind w:left="2"/>
            </w:pPr>
            <w:r>
              <w:rPr>
                <w:rFonts w:ascii="Times New Roman" w:eastAsia="Times New Roman" w:hAnsi="Times New Roman" w:cs="Times New Roman"/>
                <w:b w:val="0"/>
                <w:sz w:val="20"/>
              </w:rPr>
              <w:t xml:space="preserve">Gyermekjóléti szolgálat </w:t>
            </w:r>
          </w:p>
        </w:tc>
        <w:tc>
          <w:tcPr>
            <w:tcW w:w="8881" w:type="dxa"/>
            <w:tcBorders>
              <w:top w:val="single" w:sz="4" w:space="0" w:color="000000"/>
              <w:left w:val="single" w:sz="4" w:space="0" w:color="000000"/>
              <w:bottom w:val="single" w:sz="4" w:space="0" w:color="000000"/>
              <w:right w:val="single" w:sz="4" w:space="0" w:color="000000"/>
            </w:tcBorders>
          </w:tcPr>
          <w:p w14:paraId="73A9F3F3" w14:textId="77777777" w:rsidR="00815900" w:rsidRDefault="00000000">
            <w:pPr>
              <w:spacing w:after="0" w:line="269" w:lineRule="auto"/>
              <w:ind w:left="0" w:right="50"/>
              <w:jc w:val="both"/>
            </w:pPr>
            <w:r>
              <w:rPr>
                <w:rFonts w:ascii="Times New Roman" w:eastAsia="Times New Roman" w:hAnsi="Times New Roman" w:cs="Times New Roman"/>
                <w:b w:val="0"/>
                <w:sz w:val="20"/>
              </w:rPr>
              <w:t>A gyermekjóléti szolgálat – összehangolva a gyermekeket ellátó egészségügyi és nevelési-oktatási intézményekkel, illetve szolgálatokkal – szervezési, szolgáltatási és gondozási feladatokat végez. Figyelemmel kíséri a településen élő gyermekek szociális helyzetét, veszélyeztetettségét;</w:t>
            </w:r>
            <w:r>
              <w:rPr>
                <w:rFonts w:ascii="Times New Roman" w:eastAsia="Times New Roman" w:hAnsi="Times New Roman" w:cs="Times New Roman"/>
                <w:b w:val="0"/>
                <w:i/>
                <w:sz w:val="20"/>
              </w:rPr>
              <w:t xml:space="preserve"> </w:t>
            </w:r>
            <w:r>
              <w:rPr>
                <w:rFonts w:ascii="Times New Roman" w:eastAsia="Times New Roman" w:hAnsi="Times New Roman" w:cs="Times New Roman"/>
                <w:b w:val="0"/>
                <w:sz w:val="20"/>
              </w:rPr>
              <w:t xml:space="preserve">meghallgatja a gyermek panaszát, és annak orvoslása érdekében megteszi a szükséges intézkedést; közreműködik a természetben biztosítható eseti-, vagy rendszeres juttatás célzott és ellenőrzött elosztásában; segíti a nevelésioktatási intézmény gyermekvédelmi feladatának ellátását, felkérésre környezettanulmányt készít; kezdeményezi a települési önkormányzatnál új ellátások bevezetését; biztosítja a gyermekjogi képviselő munkavégzéséhez szükséges helyiségeket; részt vesz a külön jogszabályban meghatározott Kábítószerügyi Egyeztető Fórum munkájában </w:t>
            </w:r>
          </w:p>
          <w:p w14:paraId="5A00B11B"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67972E26" w14:textId="77777777" w:rsidR="00815900" w:rsidRDefault="00000000">
            <w:pPr>
              <w:spacing w:after="0"/>
              <w:ind w:left="3"/>
            </w:pPr>
            <w:r>
              <w:rPr>
                <w:rFonts w:ascii="Times New Roman" w:eastAsia="Times New Roman" w:hAnsi="Times New Roman" w:cs="Times New Roman"/>
                <w:b w:val="0"/>
                <w:sz w:val="20"/>
              </w:rPr>
              <w:t xml:space="preserve">A Napraforgó Család-és Gyermekjóléti Központ eljárásrendje szerint. </w:t>
            </w:r>
          </w:p>
        </w:tc>
        <w:tc>
          <w:tcPr>
            <w:tcW w:w="1682" w:type="dxa"/>
            <w:tcBorders>
              <w:top w:val="single" w:sz="4" w:space="0" w:color="000000"/>
              <w:left w:val="single" w:sz="4" w:space="0" w:color="000000"/>
              <w:bottom w:val="single" w:sz="4" w:space="0" w:color="000000"/>
              <w:right w:val="nil"/>
            </w:tcBorders>
          </w:tcPr>
          <w:p w14:paraId="2DD263BD" w14:textId="77777777" w:rsidR="00815900" w:rsidRDefault="00000000">
            <w:pPr>
              <w:spacing w:after="0"/>
              <w:ind w:left="0"/>
            </w:pPr>
            <w:r>
              <w:rPr>
                <w:rFonts w:ascii="Times New Roman" w:eastAsia="Times New Roman" w:hAnsi="Times New Roman" w:cs="Times New Roman"/>
                <w:b w:val="0"/>
                <w:sz w:val="20"/>
              </w:rPr>
              <w:t xml:space="preserve">Térítésmentes </w:t>
            </w:r>
          </w:p>
        </w:tc>
        <w:tc>
          <w:tcPr>
            <w:tcW w:w="3046" w:type="dxa"/>
            <w:tcBorders>
              <w:top w:val="single" w:sz="4" w:space="0" w:color="000000"/>
              <w:left w:val="nil"/>
              <w:bottom w:val="single" w:sz="4" w:space="0" w:color="000000"/>
              <w:right w:val="single" w:sz="4" w:space="0" w:color="000000"/>
            </w:tcBorders>
          </w:tcPr>
          <w:p w14:paraId="7B490DC4" w14:textId="77777777" w:rsidR="00815900" w:rsidRDefault="00815900">
            <w:pPr>
              <w:spacing w:after="160"/>
              <w:ind w:left="0"/>
            </w:pPr>
          </w:p>
        </w:tc>
      </w:tr>
      <w:tr w:rsidR="00815900" w14:paraId="6B41C68D" w14:textId="77777777">
        <w:trPr>
          <w:trHeight w:val="2079"/>
        </w:trPr>
        <w:tc>
          <w:tcPr>
            <w:tcW w:w="1940" w:type="dxa"/>
            <w:tcBorders>
              <w:top w:val="single" w:sz="4" w:space="0" w:color="000000"/>
              <w:left w:val="single" w:sz="4" w:space="0" w:color="000000"/>
              <w:bottom w:val="single" w:sz="4" w:space="0" w:color="000000"/>
              <w:right w:val="single" w:sz="4" w:space="0" w:color="000000"/>
            </w:tcBorders>
          </w:tcPr>
          <w:p w14:paraId="3232F815" w14:textId="77777777" w:rsidR="00815900" w:rsidRDefault="00000000">
            <w:pPr>
              <w:spacing w:after="0"/>
              <w:ind w:left="2"/>
            </w:pPr>
            <w:r>
              <w:rPr>
                <w:rFonts w:ascii="Times New Roman" w:eastAsia="Times New Roman" w:hAnsi="Times New Roman" w:cs="Times New Roman"/>
                <w:b w:val="0"/>
                <w:sz w:val="20"/>
              </w:rPr>
              <w:lastRenderedPageBreak/>
              <w:t xml:space="preserve">Gyermekjóléti központ </w:t>
            </w:r>
          </w:p>
        </w:tc>
        <w:tc>
          <w:tcPr>
            <w:tcW w:w="8881" w:type="dxa"/>
            <w:tcBorders>
              <w:top w:val="single" w:sz="4" w:space="0" w:color="000000"/>
              <w:left w:val="single" w:sz="4" w:space="0" w:color="000000"/>
              <w:bottom w:val="single" w:sz="4" w:space="0" w:color="000000"/>
              <w:right w:val="single" w:sz="4" w:space="0" w:color="000000"/>
            </w:tcBorders>
          </w:tcPr>
          <w:p w14:paraId="6864124C" w14:textId="77777777" w:rsidR="00815900" w:rsidRDefault="00000000">
            <w:pPr>
              <w:spacing w:after="0" w:line="245" w:lineRule="auto"/>
              <w:ind w:left="0" w:right="53"/>
              <w:jc w:val="both"/>
            </w:pPr>
            <w:r>
              <w:rPr>
                <w:rFonts w:ascii="Times New Roman" w:eastAsia="Times New Roman" w:hAnsi="Times New Roman" w:cs="Times New Roman"/>
                <w:b w:val="0"/>
                <w:sz w:val="20"/>
              </w:rPr>
              <w:t xml:space="preserve">A gyermekjóléti szolgálatnak az általános szolgáltatási feladatain túl a gyermek családban nevelkedésének elősegítése, a gyermek veszélyeztetettségének megelőzése érdekében a gyermek igényeinek és szükségleteinek megfelelő önálló egyéni és csoportos speciális szolgáltatásokat, programokat nyújt, amelynek keretében biztosít: utcai és  lakótelepi szociális </w:t>
            </w:r>
            <w:proofErr w:type="spellStart"/>
            <w:r>
              <w:rPr>
                <w:rFonts w:ascii="Times New Roman" w:eastAsia="Times New Roman" w:hAnsi="Times New Roman" w:cs="Times New Roman"/>
                <w:b w:val="0"/>
                <w:sz w:val="20"/>
              </w:rPr>
              <w:t>munkát;kapcsolattartási</w:t>
            </w:r>
            <w:proofErr w:type="spellEnd"/>
            <w:r>
              <w:rPr>
                <w:rFonts w:ascii="Times New Roman" w:eastAsia="Times New Roman" w:hAnsi="Times New Roman" w:cs="Times New Roman"/>
                <w:b w:val="0"/>
                <w:sz w:val="20"/>
              </w:rPr>
              <w:t xml:space="preserve"> ügyeletet; gyermekvédelmi jelzőrendszeri készenléti szolgálatot; jogi tájékoztatásnyújtást és pszichológiai tanácsadást, családkonzultációt, családterápiát, családi döntéshozó konferenciát; óvodai és iskolai szociális segítő tevékenységet; valamint a gyermekvédelmi gondoskodás keretébe tartozó hatósági intézkedésekhez kapcsolódó, a gyermekek védelmére irányuló tevékenységet lát el. </w:t>
            </w:r>
          </w:p>
          <w:p w14:paraId="621ED130"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534C07A3" w14:textId="77777777" w:rsidR="00815900" w:rsidRDefault="00000000">
            <w:pPr>
              <w:spacing w:after="0"/>
              <w:ind w:left="3" w:right="54"/>
              <w:jc w:val="both"/>
            </w:pPr>
            <w:r>
              <w:rPr>
                <w:rFonts w:ascii="Times New Roman" w:eastAsia="Times New Roman" w:hAnsi="Times New Roman" w:cs="Times New Roman"/>
                <w:b w:val="0"/>
                <w:sz w:val="20"/>
              </w:rPr>
              <w:t xml:space="preserve">A Napraforgó Család-és Gyermekjóléti Központ eljárásrendje szerint, hatósági intézkedés alapján, az abban foglaltak szerinti kötelezettségnek megfelelően. </w:t>
            </w:r>
          </w:p>
        </w:tc>
        <w:tc>
          <w:tcPr>
            <w:tcW w:w="1682" w:type="dxa"/>
            <w:tcBorders>
              <w:top w:val="single" w:sz="4" w:space="0" w:color="000000"/>
              <w:left w:val="single" w:sz="4" w:space="0" w:color="000000"/>
              <w:bottom w:val="single" w:sz="4" w:space="0" w:color="000000"/>
              <w:right w:val="nil"/>
            </w:tcBorders>
          </w:tcPr>
          <w:p w14:paraId="26CDD2F4" w14:textId="77777777" w:rsidR="00815900" w:rsidRDefault="00000000">
            <w:pPr>
              <w:spacing w:after="0"/>
              <w:ind w:left="0"/>
            </w:pPr>
            <w:r>
              <w:rPr>
                <w:rFonts w:ascii="Times New Roman" w:eastAsia="Times New Roman" w:hAnsi="Times New Roman" w:cs="Times New Roman"/>
                <w:b w:val="0"/>
                <w:sz w:val="20"/>
              </w:rPr>
              <w:t xml:space="preserve">Térítésmentes </w:t>
            </w:r>
          </w:p>
        </w:tc>
        <w:tc>
          <w:tcPr>
            <w:tcW w:w="3046" w:type="dxa"/>
            <w:tcBorders>
              <w:top w:val="single" w:sz="4" w:space="0" w:color="000000"/>
              <w:left w:val="nil"/>
              <w:bottom w:val="single" w:sz="4" w:space="0" w:color="000000"/>
              <w:right w:val="single" w:sz="4" w:space="0" w:color="000000"/>
            </w:tcBorders>
          </w:tcPr>
          <w:p w14:paraId="4122B335" w14:textId="77777777" w:rsidR="00815900" w:rsidRDefault="00815900">
            <w:pPr>
              <w:spacing w:after="160"/>
              <w:ind w:left="0"/>
            </w:pPr>
          </w:p>
        </w:tc>
      </w:tr>
      <w:tr w:rsidR="00815900" w14:paraId="5BF074CD" w14:textId="77777777">
        <w:trPr>
          <w:trHeight w:val="931"/>
        </w:trPr>
        <w:tc>
          <w:tcPr>
            <w:tcW w:w="1940" w:type="dxa"/>
            <w:tcBorders>
              <w:top w:val="single" w:sz="4" w:space="0" w:color="000000"/>
              <w:left w:val="single" w:sz="4" w:space="0" w:color="000000"/>
              <w:bottom w:val="single" w:sz="4" w:space="0" w:color="000000"/>
              <w:right w:val="single" w:sz="4" w:space="0" w:color="000000"/>
            </w:tcBorders>
          </w:tcPr>
          <w:p w14:paraId="556B084E" w14:textId="77777777" w:rsidR="00815900" w:rsidRDefault="00000000">
            <w:pPr>
              <w:tabs>
                <w:tab w:val="center" w:pos="402"/>
                <w:tab w:val="center" w:pos="1468"/>
              </w:tabs>
              <w:spacing w:after="0"/>
              <w:ind w:left="0"/>
            </w:pPr>
            <w:r>
              <w:rPr>
                <w:rFonts w:ascii="Calibri" w:eastAsia="Calibri" w:hAnsi="Calibri" w:cs="Calibri"/>
                <w:b w:val="0"/>
              </w:rPr>
              <w:tab/>
            </w:r>
            <w:r>
              <w:rPr>
                <w:rFonts w:ascii="Times New Roman" w:eastAsia="Times New Roman" w:hAnsi="Times New Roman" w:cs="Times New Roman"/>
                <w:b w:val="0"/>
                <w:sz w:val="20"/>
              </w:rPr>
              <w:t xml:space="preserve">Bölcsődei </w:t>
            </w:r>
            <w:r>
              <w:rPr>
                <w:rFonts w:ascii="Times New Roman" w:eastAsia="Times New Roman" w:hAnsi="Times New Roman" w:cs="Times New Roman"/>
                <w:b w:val="0"/>
                <w:sz w:val="20"/>
              </w:rPr>
              <w:tab/>
              <w:t xml:space="preserve">ellátás </w:t>
            </w:r>
          </w:p>
          <w:p w14:paraId="062A868F" w14:textId="77777777" w:rsidR="00815900" w:rsidRDefault="00000000">
            <w:pPr>
              <w:spacing w:after="0"/>
              <w:ind w:left="2"/>
            </w:pPr>
            <w:r>
              <w:rPr>
                <w:rFonts w:ascii="Times New Roman" w:eastAsia="Times New Roman" w:hAnsi="Times New Roman" w:cs="Times New Roman"/>
                <w:b w:val="0"/>
                <w:sz w:val="20"/>
              </w:rPr>
              <w:t xml:space="preserve">(gyermekek napközbeni ellátása) </w:t>
            </w:r>
          </w:p>
        </w:tc>
        <w:tc>
          <w:tcPr>
            <w:tcW w:w="8881" w:type="dxa"/>
            <w:tcBorders>
              <w:top w:val="single" w:sz="4" w:space="0" w:color="000000"/>
              <w:left w:val="single" w:sz="4" w:space="0" w:color="000000"/>
              <w:bottom w:val="single" w:sz="4" w:space="0" w:color="000000"/>
              <w:right w:val="single" w:sz="4" w:space="0" w:color="000000"/>
            </w:tcBorders>
          </w:tcPr>
          <w:p w14:paraId="2878D6D8" w14:textId="77777777" w:rsidR="00815900" w:rsidRDefault="00000000">
            <w:pPr>
              <w:spacing w:after="0"/>
              <w:ind w:left="0" w:right="51"/>
              <w:jc w:val="both"/>
            </w:pPr>
            <w:r>
              <w:rPr>
                <w:rFonts w:ascii="Times New Roman" w:eastAsia="Times New Roman" w:hAnsi="Times New Roman" w:cs="Times New Roman"/>
                <w:b w:val="0"/>
                <w:sz w:val="20"/>
              </w:rPr>
              <w:t xml:space="preserve">Biztosítja a három éven aluli gyermekek napközbeni ellátását, gondozását, valamint a harmonikus testiszellemi fejlődést elősegítő </w:t>
            </w:r>
            <w:proofErr w:type="spellStart"/>
            <w:proofErr w:type="gramStart"/>
            <w:r>
              <w:rPr>
                <w:rFonts w:ascii="Times New Roman" w:eastAsia="Times New Roman" w:hAnsi="Times New Roman" w:cs="Times New Roman"/>
                <w:b w:val="0"/>
                <w:sz w:val="20"/>
              </w:rPr>
              <w:t>nevelését;a</w:t>
            </w:r>
            <w:proofErr w:type="spellEnd"/>
            <w:proofErr w:type="gramEnd"/>
            <w:r>
              <w:rPr>
                <w:rFonts w:ascii="Times New Roman" w:eastAsia="Times New Roman" w:hAnsi="Times New Roman" w:cs="Times New Roman"/>
                <w:b w:val="0"/>
                <w:sz w:val="20"/>
              </w:rPr>
              <w:t xml:space="preserve"> sajátos nevelési igényű gyermekek nevelését és gondozását, az életkori és egyéni sajátosságok figyelembevételével végzi; valamint a bölcsődei ellátottak gyermekétkeztetésével összefüggő feladatainak ellátását biztosítja. </w:t>
            </w:r>
          </w:p>
        </w:tc>
        <w:tc>
          <w:tcPr>
            <w:tcW w:w="5425" w:type="dxa"/>
            <w:tcBorders>
              <w:top w:val="single" w:sz="4" w:space="0" w:color="000000"/>
              <w:left w:val="single" w:sz="4" w:space="0" w:color="000000"/>
              <w:bottom w:val="single" w:sz="4" w:space="0" w:color="000000"/>
              <w:right w:val="single" w:sz="4" w:space="0" w:color="000000"/>
            </w:tcBorders>
          </w:tcPr>
          <w:p w14:paraId="3ED6ED77" w14:textId="77777777" w:rsidR="00815900" w:rsidRDefault="00000000">
            <w:pPr>
              <w:spacing w:after="0"/>
              <w:ind w:left="3"/>
              <w:jc w:val="both"/>
            </w:pPr>
            <w:r>
              <w:rPr>
                <w:rFonts w:ascii="Times New Roman" w:eastAsia="Times New Roman" w:hAnsi="Times New Roman" w:cs="Times New Roman"/>
                <w:b w:val="0"/>
                <w:sz w:val="20"/>
              </w:rPr>
              <w:t xml:space="preserve">XVI. Kerületi Kertvárosi Egyesített Bölcsőde eljárásrendje szerint, megállapodás útján. </w:t>
            </w:r>
          </w:p>
        </w:tc>
        <w:tc>
          <w:tcPr>
            <w:tcW w:w="4728" w:type="dxa"/>
            <w:gridSpan w:val="2"/>
            <w:tcBorders>
              <w:top w:val="single" w:sz="4" w:space="0" w:color="000000"/>
              <w:left w:val="single" w:sz="4" w:space="0" w:color="000000"/>
              <w:bottom w:val="single" w:sz="4" w:space="0" w:color="000000"/>
              <w:right w:val="single" w:sz="4" w:space="0" w:color="000000"/>
            </w:tcBorders>
          </w:tcPr>
          <w:p w14:paraId="5660D5A1" w14:textId="77777777" w:rsidR="00815900" w:rsidRDefault="00000000">
            <w:pPr>
              <w:spacing w:after="0"/>
              <w:ind w:left="0" w:right="53"/>
              <w:jc w:val="both"/>
            </w:pPr>
            <w:r>
              <w:rPr>
                <w:rFonts w:ascii="Times New Roman" w:eastAsia="Times New Roman" w:hAnsi="Times New Roman" w:cs="Times New Roman"/>
                <w:b w:val="0"/>
                <w:sz w:val="20"/>
              </w:rPr>
              <w:t xml:space="preserve">A térítési díjat Budapest Főváros XVI. kerületi Önkormányzat Képviselő-testületének a szociális szolgáltatásokról, a személyes gondoskodás keretébe tartozó gyermekjóléti alapellátásokról és a </w:t>
            </w:r>
          </w:p>
        </w:tc>
      </w:tr>
      <w:tr w:rsidR="00815900" w14:paraId="0CDB0DF7" w14:textId="77777777">
        <w:trPr>
          <w:trHeight w:val="932"/>
        </w:trPr>
        <w:tc>
          <w:tcPr>
            <w:tcW w:w="1940" w:type="dxa"/>
            <w:tcBorders>
              <w:top w:val="single" w:sz="4" w:space="0" w:color="000000"/>
              <w:left w:val="single" w:sz="4" w:space="0" w:color="000000"/>
              <w:bottom w:val="single" w:sz="4" w:space="0" w:color="000000"/>
              <w:right w:val="single" w:sz="4" w:space="0" w:color="000000"/>
            </w:tcBorders>
          </w:tcPr>
          <w:p w14:paraId="32BDCB38" w14:textId="77777777" w:rsidR="00815900" w:rsidRDefault="00815900">
            <w:pPr>
              <w:spacing w:after="160"/>
              <w:ind w:left="0"/>
            </w:pPr>
          </w:p>
        </w:tc>
        <w:tc>
          <w:tcPr>
            <w:tcW w:w="8881" w:type="dxa"/>
            <w:tcBorders>
              <w:top w:val="single" w:sz="4" w:space="0" w:color="000000"/>
              <w:left w:val="single" w:sz="4" w:space="0" w:color="000000"/>
              <w:bottom w:val="single" w:sz="4" w:space="0" w:color="000000"/>
              <w:right w:val="single" w:sz="4" w:space="0" w:color="000000"/>
            </w:tcBorders>
          </w:tcPr>
          <w:p w14:paraId="3629E8A7"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00CF292F" w14:textId="77777777" w:rsidR="00815900" w:rsidRDefault="00815900">
            <w:pPr>
              <w:spacing w:after="160"/>
              <w:ind w:left="0"/>
            </w:pPr>
          </w:p>
        </w:tc>
        <w:tc>
          <w:tcPr>
            <w:tcW w:w="4728" w:type="dxa"/>
            <w:gridSpan w:val="2"/>
            <w:tcBorders>
              <w:top w:val="single" w:sz="4" w:space="0" w:color="000000"/>
              <w:left w:val="single" w:sz="4" w:space="0" w:color="000000"/>
              <w:bottom w:val="single" w:sz="4" w:space="0" w:color="000000"/>
              <w:right w:val="single" w:sz="4" w:space="0" w:color="000000"/>
            </w:tcBorders>
          </w:tcPr>
          <w:p w14:paraId="266BB3BD" w14:textId="77777777" w:rsidR="00815900" w:rsidRDefault="00000000">
            <w:pPr>
              <w:spacing w:after="0"/>
              <w:ind w:left="0" w:right="54"/>
              <w:jc w:val="both"/>
            </w:pPr>
            <w:r>
              <w:rPr>
                <w:rFonts w:ascii="Times New Roman" w:eastAsia="Times New Roman" w:hAnsi="Times New Roman" w:cs="Times New Roman"/>
                <w:b w:val="0"/>
                <w:sz w:val="20"/>
              </w:rPr>
              <w:t xml:space="preserve">szociálpolitikai kerekasztalról szóló 9/2010. (III. 29.) önkormányzati rendelete határozza meg. Ingyenes az ellátás a rendszeres gyermekvédelmi kedvezménnyel rendelkezők számára. </w:t>
            </w:r>
          </w:p>
        </w:tc>
      </w:tr>
      <w:tr w:rsidR="00815900" w14:paraId="520BCDA8" w14:textId="77777777">
        <w:trPr>
          <w:trHeight w:val="1390"/>
        </w:trPr>
        <w:tc>
          <w:tcPr>
            <w:tcW w:w="1940" w:type="dxa"/>
            <w:tcBorders>
              <w:top w:val="single" w:sz="4" w:space="0" w:color="000000"/>
              <w:left w:val="single" w:sz="4" w:space="0" w:color="000000"/>
              <w:bottom w:val="single" w:sz="4" w:space="0" w:color="000000"/>
              <w:right w:val="single" w:sz="4" w:space="0" w:color="000000"/>
            </w:tcBorders>
          </w:tcPr>
          <w:p w14:paraId="4AB37377" w14:textId="77777777" w:rsidR="00815900" w:rsidRDefault="00000000">
            <w:pPr>
              <w:spacing w:after="19"/>
              <w:ind w:left="2"/>
            </w:pPr>
            <w:r>
              <w:rPr>
                <w:rFonts w:ascii="Times New Roman" w:eastAsia="Times New Roman" w:hAnsi="Times New Roman" w:cs="Times New Roman"/>
                <w:b w:val="0"/>
                <w:sz w:val="20"/>
              </w:rPr>
              <w:t xml:space="preserve">Alternatív </w:t>
            </w:r>
          </w:p>
          <w:p w14:paraId="61617D4C" w14:textId="77777777" w:rsidR="00815900" w:rsidRDefault="00000000">
            <w:pPr>
              <w:tabs>
                <w:tab w:val="right" w:pos="1776"/>
              </w:tabs>
              <w:spacing w:after="0"/>
              <w:ind w:left="0"/>
            </w:pPr>
            <w:r>
              <w:rPr>
                <w:rFonts w:ascii="Times New Roman" w:eastAsia="Times New Roman" w:hAnsi="Times New Roman" w:cs="Times New Roman"/>
                <w:b w:val="0"/>
                <w:sz w:val="20"/>
              </w:rPr>
              <w:t xml:space="preserve">napközbeni </w:t>
            </w:r>
            <w:r>
              <w:rPr>
                <w:rFonts w:ascii="Times New Roman" w:eastAsia="Times New Roman" w:hAnsi="Times New Roman" w:cs="Times New Roman"/>
                <w:b w:val="0"/>
                <w:sz w:val="20"/>
              </w:rPr>
              <w:tab/>
              <w:t xml:space="preserve">ellátás </w:t>
            </w:r>
          </w:p>
          <w:p w14:paraId="7410C5B1" w14:textId="77777777" w:rsidR="00815900" w:rsidRDefault="00000000">
            <w:pPr>
              <w:spacing w:after="0"/>
              <w:ind w:left="2"/>
            </w:pPr>
            <w:r>
              <w:rPr>
                <w:rFonts w:ascii="Times New Roman" w:eastAsia="Times New Roman" w:hAnsi="Times New Roman" w:cs="Times New Roman"/>
                <w:b w:val="0"/>
                <w:sz w:val="20"/>
              </w:rPr>
              <w:t xml:space="preserve">(gyermekek napközbeni ellátása) </w:t>
            </w:r>
          </w:p>
        </w:tc>
        <w:tc>
          <w:tcPr>
            <w:tcW w:w="8881" w:type="dxa"/>
            <w:tcBorders>
              <w:top w:val="single" w:sz="4" w:space="0" w:color="000000"/>
              <w:left w:val="single" w:sz="4" w:space="0" w:color="000000"/>
              <w:bottom w:val="single" w:sz="4" w:space="0" w:color="000000"/>
              <w:right w:val="single" w:sz="4" w:space="0" w:color="000000"/>
            </w:tcBorders>
          </w:tcPr>
          <w:p w14:paraId="427D0585" w14:textId="77777777" w:rsidR="00815900" w:rsidRDefault="00000000">
            <w:pPr>
              <w:spacing w:after="0"/>
              <w:ind w:left="0"/>
            </w:pPr>
            <w:r>
              <w:rPr>
                <w:rFonts w:ascii="Times New Roman" w:eastAsia="Times New Roman" w:hAnsi="Times New Roman" w:cs="Times New Roman"/>
                <w:b w:val="0"/>
                <w:sz w:val="20"/>
              </w:rPr>
              <w:t xml:space="preserve">Alternatív napközbeni ellátást biztosítása, a bölcsődébe nem járó gyermekek számára.  </w:t>
            </w:r>
          </w:p>
        </w:tc>
        <w:tc>
          <w:tcPr>
            <w:tcW w:w="5425" w:type="dxa"/>
            <w:tcBorders>
              <w:top w:val="single" w:sz="4" w:space="0" w:color="000000"/>
              <w:left w:val="single" w:sz="4" w:space="0" w:color="000000"/>
              <w:bottom w:val="single" w:sz="4" w:space="0" w:color="000000"/>
              <w:right w:val="single" w:sz="4" w:space="0" w:color="000000"/>
            </w:tcBorders>
          </w:tcPr>
          <w:p w14:paraId="5149A0A6" w14:textId="77777777" w:rsidR="00815900" w:rsidRDefault="00000000">
            <w:pPr>
              <w:spacing w:after="0"/>
              <w:ind w:left="3"/>
            </w:pPr>
            <w:r>
              <w:rPr>
                <w:rFonts w:ascii="Times New Roman" w:eastAsia="Times New Roman" w:hAnsi="Times New Roman" w:cs="Times New Roman"/>
                <w:b w:val="0"/>
                <w:sz w:val="20"/>
              </w:rPr>
              <w:t xml:space="preserve">XVI. Kerületi Kertvárosi Egyesített Bölcsőde eljárásrendje </w:t>
            </w:r>
          </w:p>
          <w:p w14:paraId="10A4D846" w14:textId="77777777" w:rsidR="00815900" w:rsidRDefault="00000000">
            <w:pPr>
              <w:spacing w:after="0"/>
              <w:ind w:left="3"/>
            </w:pPr>
            <w:r>
              <w:rPr>
                <w:rFonts w:ascii="Times New Roman" w:eastAsia="Times New Roman" w:hAnsi="Times New Roman" w:cs="Times New Roman"/>
                <w:b w:val="0"/>
                <w:sz w:val="20"/>
              </w:rPr>
              <w:t xml:space="preserve">szerint </w:t>
            </w:r>
          </w:p>
        </w:tc>
        <w:tc>
          <w:tcPr>
            <w:tcW w:w="4728" w:type="dxa"/>
            <w:gridSpan w:val="2"/>
            <w:tcBorders>
              <w:top w:val="single" w:sz="4" w:space="0" w:color="000000"/>
              <w:left w:val="single" w:sz="4" w:space="0" w:color="000000"/>
              <w:bottom w:val="single" w:sz="4" w:space="0" w:color="000000"/>
              <w:right w:val="single" w:sz="4" w:space="0" w:color="000000"/>
            </w:tcBorders>
          </w:tcPr>
          <w:p w14:paraId="1F09B259" w14:textId="77777777" w:rsidR="00815900" w:rsidRDefault="00000000">
            <w:pPr>
              <w:spacing w:after="0"/>
              <w:ind w:left="0" w:right="53"/>
              <w:jc w:val="both"/>
            </w:pPr>
            <w:r>
              <w:rPr>
                <w:rFonts w:ascii="Times New Roman" w:eastAsia="Times New Roman" w:hAnsi="Times New Roman" w:cs="Times New Roman"/>
                <w:b w:val="0"/>
                <w:sz w:val="20"/>
              </w:rPr>
              <w:t xml:space="preserve">Térítésmentes Budapest Főváros XVI. kerületi Önkormányzat Képviselő-testületének a szociális szolgáltatásokról, a személyes gondoskodás keretébe tartozó gyermekjóléti alapellátásokról és a szociálpolitikai kerekasztalról szóló 9/2010. (III. 29.) önkormányzati rendelete alapján. </w:t>
            </w:r>
          </w:p>
        </w:tc>
      </w:tr>
      <w:tr w:rsidR="00815900" w14:paraId="6E91BCBF" w14:textId="77777777">
        <w:trPr>
          <w:trHeight w:val="1159"/>
        </w:trPr>
        <w:tc>
          <w:tcPr>
            <w:tcW w:w="1940" w:type="dxa"/>
            <w:tcBorders>
              <w:top w:val="single" w:sz="4" w:space="0" w:color="000000"/>
              <w:left w:val="single" w:sz="4" w:space="0" w:color="000000"/>
              <w:bottom w:val="single" w:sz="4" w:space="0" w:color="000000"/>
              <w:right w:val="single" w:sz="4" w:space="0" w:color="000000"/>
            </w:tcBorders>
          </w:tcPr>
          <w:p w14:paraId="29DD9141" w14:textId="77777777" w:rsidR="00815900" w:rsidRDefault="00000000">
            <w:pPr>
              <w:spacing w:after="0"/>
              <w:ind w:left="2"/>
            </w:pPr>
            <w:r>
              <w:rPr>
                <w:rFonts w:ascii="Times New Roman" w:eastAsia="Times New Roman" w:hAnsi="Times New Roman" w:cs="Times New Roman"/>
                <w:b w:val="0"/>
                <w:sz w:val="20"/>
              </w:rPr>
              <w:t xml:space="preserve">Nyári </w:t>
            </w:r>
            <w:proofErr w:type="spellStart"/>
            <w:r>
              <w:rPr>
                <w:rFonts w:ascii="Times New Roman" w:eastAsia="Times New Roman" w:hAnsi="Times New Roman" w:cs="Times New Roman"/>
                <w:b w:val="0"/>
                <w:sz w:val="20"/>
              </w:rPr>
              <w:t>napközis</w:t>
            </w:r>
            <w:proofErr w:type="spellEnd"/>
            <w:r>
              <w:rPr>
                <w:rFonts w:ascii="Times New Roman" w:eastAsia="Times New Roman" w:hAnsi="Times New Roman" w:cs="Times New Roman"/>
                <w:b w:val="0"/>
                <w:sz w:val="20"/>
              </w:rPr>
              <w:t xml:space="preserve"> tábor </w:t>
            </w:r>
          </w:p>
          <w:p w14:paraId="341A41AE" w14:textId="77777777" w:rsidR="00815900" w:rsidRDefault="00000000">
            <w:pPr>
              <w:spacing w:after="0"/>
              <w:ind w:left="2"/>
            </w:pPr>
            <w:r>
              <w:rPr>
                <w:rFonts w:ascii="Times New Roman" w:eastAsia="Times New Roman" w:hAnsi="Times New Roman" w:cs="Times New Roman"/>
                <w:b w:val="0"/>
                <w:sz w:val="20"/>
              </w:rPr>
              <w:t xml:space="preserve">(gyermekek napközbeni ellátása, napközbeni gyermek-felügyelet) </w:t>
            </w:r>
          </w:p>
        </w:tc>
        <w:tc>
          <w:tcPr>
            <w:tcW w:w="8881" w:type="dxa"/>
            <w:tcBorders>
              <w:top w:val="single" w:sz="4" w:space="0" w:color="000000"/>
              <w:left w:val="single" w:sz="4" w:space="0" w:color="000000"/>
              <w:bottom w:val="single" w:sz="4" w:space="0" w:color="000000"/>
              <w:right w:val="single" w:sz="4" w:space="0" w:color="000000"/>
            </w:tcBorders>
          </w:tcPr>
          <w:p w14:paraId="6E568C98" w14:textId="77777777" w:rsidR="00815900" w:rsidRDefault="00000000">
            <w:pPr>
              <w:spacing w:after="0"/>
              <w:ind w:left="0" w:right="52"/>
              <w:jc w:val="both"/>
            </w:pPr>
            <w:r>
              <w:rPr>
                <w:rFonts w:ascii="Times New Roman" w:eastAsia="Times New Roman" w:hAnsi="Times New Roman" w:cs="Times New Roman"/>
                <w:b w:val="0"/>
                <w:sz w:val="20"/>
              </w:rPr>
              <w:t xml:space="preserve">A gyermekek védelméről és a gyámügyi igazgatásról szóló 1997. évi XXXI. törvény 44/B. § (1) </w:t>
            </w:r>
            <w:proofErr w:type="spellStart"/>
            <w:r>
              <w:rPr>
                <w:rFonts w:ascii="Times New Roman" w:eastAsia="Times New Roman" w:hAnsi="Times New Roman" w:cs="Times New Roman"/>
                <w:b w:val="0"/>
                <w:sz w:val="20"/>
              </w:rPr>
              <w:t>bek</w:t>
            </w:r>
            <w:proofErr w:type="spellEnd"/>
            <w:r>
              <w:rPr>
                <w:rFonts w:ascii="Times New Roman" w:eastAsia="Times New Roman" w:hAnsi="Times New Roman" w:cs="Times New Roman"/>
                <w:b w:val="0"/>
                <w:sz w:val="20"/>
              </w:rPr>
              <w:t xml:space="preserve">. e) pontja szerint nyújtott napközbeni gyermekfelügyelt, az iskolai oktatásban részesülő tanuló számára a nyári tanítási szünetekben. </w:t>
            </w:r>
          </w:p>
        </w:tc>
        <w:tc>
          <w:tcPr>
            <w:tcW w:w="5425" w:type="dxa"/>
            <w:tcBorders>
              <w:top w:val="single" w:sz="4" w:space="0" w:color="000000"/>
              <w:left w:val="single" w:sz="4" w:space="0" w:color="000000"/>
              <w:bottom w:val="single" w:sz="4" w:space="0" w:color="000000"/>
              <w:right w:val="single" w:sz="4" w:space="0" w:color="000000"/>
            </w:tcBorders>
          </w:tcPr>
          <w:p w14:paraId="095CA200" w14:textId="77777777" w:rsidR="00815900" w:rsidRDefault="00000000">
            <w:pPr>
              <w:spacing w:after="0"/>
              <w:ind w:left="3"/>
            </w:pPr>
            <w:r>
              <w:rPr>
                <w:rFonts w:ascii="Times New Roman" w:eastAsia="Times New Roman" w:hAnsi="Times New Roman" w:cs="Times New Roman"/>
                <w:b w:val="0"/>
                <w:sz w:val="20"/>
              </w:rPr>
              <w:t xml:space="preserve">Kerületgazda Szolgáltató Szervezet útján </w:t>
            </w:r>
          </w:p>
        </w:tc>
        <w:tc>
          <w:tcPr>
            <w:tcW w:w="4728" w:type="dxa"/>
            <w:gridSpan w:val="2"/>
            <w:tcBorders>
              <w:top w:val="single" w:sz="4" w:space="0" w:color="000000"/>
              <w:left w:val="single" w:sz="4" w:space="0" w:color="000000"/>
              <w:bottom w:val="single" w:sz="4" w:space="0" w:color="000000"/>
              <w:right w:val="single" w:sz="4" w:space="0" w:color="000000"/>
            </w:tcBorders>
          </w:tcPr>
          <w:p w14:paraId="41BF9A5D" w14:textId="77777777" w:rsidR="00815900" w:rsidRDefault="00000000">
            <w:pPr>
              <w:spacing w:after="0"/>
              <w:ind w:left="0"/>
            </w:pPr>
            <w:r>
              <w:rPr>
                <w:rFonts w:ascii="Times New Roman" w:eastAsia="Times New Roman" w:hAnsi="Times New Roman" w:cs="Times New Roman"/>
                <w:b w:val="0"/>
                <w:sz w:val="20"/>
              </w:rPr>
              <w:t xml:space="preserve"> </w:t>
            </w:r>
          </w:p>
        </w:tc>
      </w:tr>
      <w:tr w:rsidR="00815900" w14:paraId="281A63EE" w14:textId="77777777">
        <w:trPr>
          <w:trHeight w:val="701"/>
        </w:trPr>
        <w:tc>
          <w:tcPr>
            <w:tcW w:w="1940" w:type="dxa"/>
            <w:tcBorders>
              <w:top w:val="single" w:sz="4" w:space="0" w:color="000000"/>
              <w:left w:val="single" w:sz="4" w:space="0" w:color="000000"/>
              <w:bottom w:val="single" w:sz="4" w:space="0" w:color="000000"/>
              <w:right w:val="single" w:sz="4" w:space="0" w:color="000000"/>
            </w:tcBorders>
          </w:tcPr>
          <w:p w14:paraId="6802D8DB" w14:textId="77777777" w:rsidR="00815900" w:rsidRDefault="00000000">
            <w:pPr>
              <w:spacing w:after="0"/>
              <w:ind w:left="2"/>
            </w:pPr>
            <w:r>
              <w:rPr>
                <w:rFonts w:ascii="Times New Roman" w:eastAsia="Times New Roman" w:hAnsi="Times New Roman" w:cs="Times New Roman"/>
                <w:b w:val="0"/>
                <w:sz w:val="20"/>
              </w:rPr>
              <w:t xml:space="preserve">Mezei őrszolgálat </w:t>
            </w:r>
          </w:p>
        </w:tc>
        <w:tc>
          <w:tcPr>
            <w:tcW w:w="8881" w:type="dxa"/>
            <w:tcBorders>
              <w:top w:val="single" w:sz="4" w:space="0" w:color="000000"/>
              <w:left w:val="single" w:sz="4" w:space="0" w:color="000000"/>
              <w:bottom w:val="single" w:sz="4" w:space="0" w:color="000000"/>
              <w:right w:val="single" w:sz="4" w:space="0" w:color="000000"/>
            </w:tcBorders>
          </w:tcPr>
          <w:p w14:paraId="504631EF" w14:textId="77777777" w:rsidR="00815900" w:rsidRDefault="00000000">
            <w:pPr>
              <w:spacing w:after="0"/>
              <w:ind w:left="0"/>
              <w:jc w:val="both"/>
            </w:pPr>
            <w:r>
              <w:rPr>
                <w:rFonts w:ascii="Times New Roman" w:eastAsia="Times New Roman" w:hAnsi="Times New Roman" w:cs="Times New Roman"/>
                <w:b w:val="0"/>
                <w:sz w:val="20"/>
              </w:rPr>
              <w:t xml:space="preserve">Termőföldek, erdők, mezők őrzése, az itt lévő termények, termékek, felszerelések, eszközök, haszonállatok, építmények, földmérési jelek védelme. </w:t>
            </w:r>
          </w:p>
        </w:tc>
        <w:tc>
          <w:tcPr>
            <w:tcW w:w="5425" w:type="dxa"/>
            <w:tcBorders>
              <w:top w:val="single" w:sz="4" w:space="0" w:color="000000"/>
              <w:left w:val="single" w:sz="4" w:space="0" w:color="000000"/>
              <w:bottom w:val="single" w:sz="4" w:space="0" w:color="000000"/>
              <w:right w:val="single" w:sz="4" w:space="0" w:color="000000"/>
            </w:tcBorders>
          </w:tcPr>
          <w:p w14:paraId="2FF678A3" w14:textId="77777777" w:rsidR="00815900" w:rsidRDefault="00000000">
            <w:pPr>
              <w:spacing w:after="0"/>
              <w:ind w:left="3" w:right="52"/>
              <w:jc w:val="both"/>
            </w:pPr>
            <w:r>
              <w:rPr>
                <w:rFonts w:ascii="Times New Roman" w:eastAsia="Times New Roman" w:hAnsi="Times New Roman" w:cs="Times New Roman"/>
                <w:b w:val="0"/>
                <w:sz w:val="20"/>
              </w:rPr>
              <w:t xml:space="preserve">Rákosmenti mezei őrszolgálat útján, társulás keretében. A lakosság számára bejelentési lehetőség a 06-20-331-8001 telefonszámon.  </w:t>
            </w:r>
          </w:p>
        </w:tc>
        <w:tc>
          <w:tcPr>
            <w:tcW w:w="4728" w:type="dxa"/>
            <w:gridSpan w:val="2"/>
            <w:tcBorders>
              <w:top w:val="single" w:sz="4" w:space="0" w:color="000000"/>
              <w:left w:val="single" w:sz="4" w:space="0" w:color="000000"/>
              <w:bottom w:val="single" w:sz="4" w:space="0" w:color="000000"/>
              <w:right w:val="single" w:sz="4" w:space="0" w:color="000000"/>
            </w:tcBorders>
          </w:tcPr>
          <w:p w14:paraId="1D7EE4C0" w14:textId="77777777" w:rsidR="00815900" w:rsidRDefault="00000000">
            <w:pPr>
              <w:spacing w:after="0"/>
              <w:ind w:left="0"/>
            </w:pPr>
            <w:r>
              <w:rPr>
                <w:rFonts w:ascii="Times New Roman" w:eastAsia="Times New Roman" w:hAnsi="Times New Roman" w:cs="Times New Roman"/>
                <w:b w:val="0"/>
                <w:sz w:val="20"/>
              </w:rPr>
              <w:t xml:space="preserve">Nincs térítési díj. </w:t>
            </w:r>
          </w:p>
        </w:tc>
      </w:tr>
      <w:tr w:rsidR="00815900" w14:paraId="36E1536E" w14:textId="77777777">
        <w:trPr>
          <w:trHeight w:val="883"/>
        </w:trPr>
        <w:tc>
          <w:tcPr>
            <w:tcW w:w="1940" w:type="dxa"/>
            <w:tcBorders>
              <w:top w:val="single" w:sz="4" w:space="0" w:color="000000"/>
              <w:left w:val="single" w:sz="4" w:space="0" w:color="000000"/>
              <w:bottom w:val="single" w:sz="4" w:space="0" w:color="000000"/>
              <w:right w:val="single" w:sz="4" w:space="0" w:color="000000"/>
            </w:tcBorders>
          </w:tcPr>
          <w:p w14:paraId="1778748F" w14:textId="77777777" w:rsidR="00815900" w:rsidRDefault="00000000">
            <w:pPr>
              <w:spacing w:after="0"/>
              <w:ind w:left="2"/>
            </w:pPr>
            <w:r>
              <w:rPr>
                <w:rFonts w:ascii="Times New Roman" w:eastAsia="Times New Roman" w:hAnsi="Times New Roman" w:cs="Times New Roman"/>
                <w:b w:val="0"/>
                <w:sz w:val="20"/>
              </w:rPr>
              <w:t xml:space="preserve">Településüzemeltetés </w:t>
            </w:r>
          </w:p>
        </w:tc>
        <w:tc>
          <w:tcPr>
            <w:tcW w:w="8881" w:type="dxa"/>
            <w:tcBorders>
              <w:top w:val="single" w:sz="4" w:space="0" w:color="000000"/>
              <w:left w:val="single" w:sz="4" w:space="0" w:color="000000"/>
              <w:bottom w:val="single" w:sz="4" w:space="0" w:color="000000"/>
              <w:right w:val="single" w:sz="4" w:space="0" w:color="000000"/>
            </w:tcBorders>
          </w:tcPr>
          <w:p w14:paraId="031C564A" w14:textId="77777777" w:rsidR="00815900" w:rsidRDefault="00000000">
            <w:pPr>
              <w:spacing w:after="0"/>
              <w:ind w:left="0" w:right="87"/>
              <w:jc w:val="both"/>
            </w:pPr>
            <w:r>
              <w:rPr>
                <w:rFonts w:ascii="Times New Roman" w:eastAsia="Times New Roman" w:hAnsi="Times New Roman" w:cs="Times New Roman"/>
                <w:b w:val="0"/>
                <w:sz w:val="20"/>
              </w:rPr>
              <w:t xml:space="preserve">Ide tartozik különösen: közterek és parkok kezelése, fejlesztése és üzemeltetése, ennek keretében parkok, játszóterek, lakótelepek köztisztaságának biztosítása, zöldfelületek fenntartása, az önkormányzat illetékességi területeinek karbantartása; közfoglalkoztatás szervezése és lebonyolítása. </w:t>
            </w:r>
          </w:p>
        </w:tc>
        <w:tc>
          <w:tcPr>
            <w:tcW w:w="5425" w:type="dxa"/>
            <w:tcBorders>
              <w:top w:val="single" w:sz="4" w:space="0" w:color="000000"/>
              <w:left w:val="single" w:sz="4" w:space="0" w:color="000000"/>
              <w:bottom w:val="single" w:sz="4" w:space="0" w:color="000000"/>
              <w:right w:val="single" w:sz="4" w:space="0" w:color="000000"/>
            </w:tcBorders>
          </w:tcPr>
          <w:p w14:paraId="7126FB2B" w14:textId="77777777" w:rsidR="00815900" w:rsidRDefault="00000000">
            <w:pPr>
              <w:spacing w:after="0"/>
              <w:ind w:left="3"/>
              <w:jc w:val="both"/>
            </w:pPr>
            <w:r>
              <w:rPr>
                <w:rFonts w:ascii="Times New Roman" w:eastAsia="Times New Roman" w:hAnsi="Times New Roman" w:cs="Times New Roman"/>
                <w:b w:val="0"/>
                <w:sz w:val="20"/>
              </w:rPr>
              <w:t xml:space="preserve">Kerületgazda Szolgáltató Szervezet eljárásrendje </w:t>
            </w:r>
            <w:proofErr w:type="spellStart"/>
            <w:proofErr w:type="gramStart"/>
            <w:r>
              <w:rPr>
                <w:rFonts w:ascii="Times New Roman" w:eastAsia="Times New Roman" w:hAnsi="Times New Roman" w:cs="Times New Roman"/>
                <w:b w:val="0"/>
                <w:sz w:val="20"/>
              </w:rPr>
              <w:t>szerint.Nem</w:t>
            </w:r>
            <w:proofErr w:type="spellEnd"/>
            <w:proofErr w:type="gramEnd"/>
            <w:r>
              <w:rPr>
                <w:rFonts w:ascii="Times New Roman" w:eastAsia="Times New Roman" w:hAnsi="Times New Roman" w:cs="Times New Roman"/>
                <w:b w:val="0"/>
                <w:sz w:val="20"/>
              </w:rPr>
              <w:t xml:space="preserve"> közvetlenül a lakosság számára nyújtott szolgáltatás. </w:t>
            </w:r>
          </w:p>
        </w:tc>
        <w:tc>
          <w:tcPr>
            <w:tcW w:w="4728" w:type="dxa"/>
            <w:gridSpan w:val="2"/>
            <w:tcBorders>
              <w:top w:val="single" w:sz="4" w:space="0" w:color="000000"/>
              <w:left w:val="single" w:sz="4" w:space="0" w:color="000000"/>
              <w:bottom w:val="single" w:sz="4" w:space="0" w:color="000000"/>
              <w:right w:val="single" w:sz="4" w:space="0" w:color="000000"/>
            </w:tcBorders>
          </w:tcPr>
          <w:p w14:paraId="7F7E99DB" w14:textId="77777777" w:rsidR="00815900" w:rsidRDefault="00000000">
            <w:pPr>
              <w:spacing w:after="0"/>
              <w:ind w:left="0"/>
            </w:pPr>
            <w:r>
              <w:rPr>
                <w:rFonts w:ascii="Times New Roman" w:eastAsia="Times New Roman" w:hAnsi="Times New Roman" w:cs="Times New Roman"/>
                <w:b w:val="0"/>
                <w:sz w:val="20"/>
              </w:rPr>
              <w:t xml:space="preserve">Nincs térítési díj. </w:t>
            </w:r>
          </w:p>
        </w:tc>
      </w:tr>
      <w:tr w:rsidR="00815900" w14:paraId="3025DC2A" w14:textId="77777777">
        <w:trPr>
          <w:trHeight w:val="1159"/>
        </w:trPr>
        <w:tc>
          <w:tcPr>
            <w:tcW w:w="1940" w:type="dxa"/>
            <w:tcBorders>
              <w:top w:val="single" w:sz="4" w:space="0" w:color="000000"/>
              <w:left w:val="single" w:sz="4" w:space="0" w:color="000000"/>
              <w:bottom w:val="single" w:sz="4" w:space="0" w:color="000000"/>
              <w:right w:val="single" w:sz="4" w:space="0" w:color="000000"/>
            </w:tcBorders>
          </w:tcPr>
          <w:p w14:paraId="7D4A79F3" w14:textId="77777777" w:rsidR="00815900" w:rsidRDefault="00000000">
            <w:pPr>
              <w:tabs>
                <w:tab w:val="right" w:pos="1776"/>
              </w:tabs>
              <w:spacing w:after="0"/>
              <w:ind w:left="0"/>
            </w:pPr>
            <w:r>
              <w:rPr>
                <w:rFonts w:ascii="Times New Roman" w:eastAsia="Times New Roman" w:hAnsi="Times New Roman" w:cs="Times New Roman"/>
                <w:b w:val="0"/>
                <w:sz w:val="20"/>
              </w:rPr>
              <w:t xml:space="preserve">Nem </w:t>
            </w:r>
            <w:r>
              <w:rPr>
                <w:rFonts w:ascii="Times New Roman" w:eastAsia="Times New Roman" w:hAnsi="Times New Roman" w:cs="Times New Roman"/>
                <w:b w:val="0"/>
                <w:sz w:val="20"/>
              </w:rPr>
              <w:tab/>
              <w:t xml:space="preserve">veszélyes </w:t>
            </w:r>
          </w:p>
          <w:p w14:paraId="2D355B0F" w14:textId="77777777" w:rsidR="00815900" w:rsidRDefault="00000000">
            <w:pPr>
              <w:spacing w:after="0"/>
              <w:ind w:left="2" w:right="38"/>
            </w:pPr>
            <w:r>
              <w:rPr>
                <w:rFonts w:ascii="Times New Roman" w:eastAsia="Times New Roman" w:hAnsi="Times New Roman" w:cs="Times New Roman"/>
                <w:b w:val="0"/>
                <w:sz w:val="20"/>
              </w:rPr>
              <w:t xml:space="preserve">(települési) hulladék vegyes </w:t>
            </w:r>
            <w:r>
              <w:rPr>
                <w:rFonts w:ascii="Times New Roman" w:eastAsia="Times New Roman" w:hAnsi="Times New Roman" w:cs="Times New Roman"/>
                <w:b w:val="0"/>
                <w:sz w:val="20"/>
              </w:rPr>
              <w:tab/>
              <w:t>(ömlesztett) begyűjtése, szállítása, átrakása</w:t>
            </w:r>
            <w:r>
              <w:rPr>
                <w:rFonts w:ascii="Times New Roman" w:eastAsia="Times New Roman" w:hAnsi="Times New Roman" w:cs="Times New Roman"/>
                <w:b w:val="0"/>
                <w:color w:val="474747"/>
                <w:sz w:val="20"/>
              </w:rPr>
              <w:t xml:space="preserve"> </w:t>
            </w:r>
          </w:p>
        </w:tc>
        <w:tc>
          <w:tcPr>
            <w:tcW w:w="8881" w:type="dxa"/>
            <w:tcBorders>
              <w:top w:val="single" w:sz="4" w:space="0" w:color="000000"/>
              <w:left w:val="single" w:sz="4" w:space="0" w:color="000000"/>
              <w:bottom w:val="single" w:sz="4" w:space="0" w:color="000000"/>
              <w:right w:val="single" w:sz="4" w:space="0" w:color="000000"/>
            </w:tcBorders>
          </w:tcPr>
          <w:p w14:paraId="72F32AFC" w14:textId="77777777" w:rsidR="00815900" w:rsidRDefault="00000000">
            <w:pPr>
              <w:spacing w:after="0"/>
              <w:ind w:left="0"/>
            </w:pPr>
            <w:r>
              <w:rPr>
                <w:rFonts w:ascii="Times New Roman" w:eastAsia="Times New Roman" w:hAnsi="Times New Roman" w:cs="Times New Roman"/>
                <w:b w:val="0"/>
                <w:sz w:val="20"/>
              </w:rPr>
              <w:t xml:space="preserve">Zöldhulladék begyűjtése évi két alkalommal. </w:t>
            </w:r>
          </w:p>
        </w:tc>
        <w:tc>
          <w:tcPr>
            <w:tcW w:w="5425" w:type="dxa"/>
            <w:tcBorders>
              <w:top w:val="single" w:sz="4" w:space="0" w:color="000000"/>
              <w:left w:val="single" w:sz="4" w:space="0" w:color="000000"/>
              <w:bottom w:val="single" w:sz="4" w:space="0" w:color="000000"/>
              <w:right w:val="single" w:sz="4" w:space="0" w:color="000000"/>
            </w:tcBorders>
          </w:tcPr>
          <w:p w14:paraId="75C4EBE5" w14:textId="77777777" w:rsidR="00815900" w:rsidRDefault="00000000">
            <w:pPr>
              <w:spacing w:after="0"/>
              <w:ind w:left="3"/>
              <w:jc w:val="both"/>
            </w:pPr>
            <w:r>
              <w:rPr>
                <w:rFonts w:ascii="Times New Roman" w:eastAsia="Times New Roman" w:hAnsi="Times New Roman" w:cs="Times New Roman"/>
                <w:b w:val="0"/>
                <w:sz w:val="20"/>
              </w:rPr>
              <w:t xml:space="preserve">Kerületgazda Szolgáltató Szervezet útján az Önkormányzat és a Kerületgazda Szolgáltató Szervezet által meghirdetettek szerint. </w:t>
            </w:r>
          </w:p>
        </w:tc>
        <w:tc>
          <w:tcPr>
            <w:tcW w:w="4728" w:type="dxa"/>
            <w:gridSpan w:val="2"/>
            <w:tcBorders>
              <w:top w:val="single" w:sz="4" w:space="0" w:color="000000"/>
              <w:left w:val="single" w:sz="4" w:space="0" w:color="000000"/>
              <w:bottom w:val="single" w:sz="4" w:space="0" w:color="000000"/>
              <w:right w:val="single" w:sz="4" w:space="0" w:color="000000"/>
            </w:tcBorders>
          </w:tcPr>
          <w:p w14:paraId="1E9AB531" w14:textId="77777777" w:rsidR="00815900" w:rsidRDefault="00000000">
            <w:pPr>
              <w:spacing w:after="0"/>
              <w:ind w:left="0"/>
            </w:pPr>
            <w:r>
              <w:rPr>
                <w:rFonts w:ascii="Times New Roman" w:eastAsia="Times New Roman" w:hAnsi="Times New Roman" w:cs="Times New Roman"/>
                <w:b w:val="0"/>
                <w:sz w:val="20"/>
              </w:rPr>
              <w:t xml:space="preserve">Nincs térítési díj. </w:t>
            </w:r>
          </w:p>
        </w:tc>
      </w:tr>
      <w:tr w:rsidR="00815900" w14:paraId="415645FF" w14:textId="77777777">
        <w:trPr>
          <w:trHeight w:val="1514"/>
        </w:trPr>
        <w:tc>
          <w:tcPr>
            <w:tcW w:w="1940" w:type="dxa"/>
            <w:tcBorders>
              <w:top w:val="single" w:sz="4" w:space="0" w:color="000000"/>
              <w:left w:val="single" w:sz="4" w:space="0" w:color="000000"/>
              <w:bottom w:val="single" w:sz="4" w:space="0" w:color="000000"/>
              <w:right w:val="single" w:sz="4" w:space="0" w:color="000000"/>
            </w:tcBorders>
          </w:tcPr>
          <w:p w14:paraId="377BF60C" w14:textId="77777777" w:rsidR="00815900" w:rsidRDefault="00000000">
            <w:pPr>
              <w:spacing w:after="0"/>
              <w:ind w:left="2"/>
            </w:pPr>
            <w:r>
              <w:rPr>
                <w:rFonts w:ascii="Times New Roman" w:eastAsia="Times New Roman" w:hAnsi="Times New Roman" w:cs="Times New Roman"/>
                <w:b w:val="0"/>
                <w:sz w:val="20"/>
              </w:rPr>
              <w:t xml:space="preserve">Gazdasági, pénzügyi, </w:t>
            </w:r>
          </w:p>
          <w:p w14:paraId="299B0C71" w14:textId="77777777" w:rsidR="00815900" w:rsidRDefault="00000000">
            <w:pPr>
              <w:spacing w:after="0"/>
              <w:ind w:left="2"/>
            </w:pPr>
            <w:r>
              <w:rPr>
                <w:rFonts w:ascii="Times New Roman" w:eastAsia="Times New Roman" w:hAnsi="Times New Roman" w:cs="Times New Roman"/>
                <w:b w:val="0"/>
                <w:sz w:val="20"/>
              </w:rPr>
              <w:t xml:space="preserve">számviteli tevékenység a költségvetési szervek számára </w:t>
            </w:r>
          </w:p>
        </w:tc>
        <w:tc>
          <w:tcPr>
            <w:tcW w:w="8881" w:type="dxa"/>
            <w:tcBorders>
              <w:top w:val="single" w:sz="4" w:space="0" w:color="000000"/>
              <w:left w:val="single" w:sz="4" w:space="0" w:color="000000"/>
              <w:bottom w:val="single" w:sz="4" w:space="0" w:color="000000"/>
              <w:right w:val="single" w:sz="4" w:space="0" w:color="000000"/>
            </w:tcBorders>
            <w:vAlign w:val="bottom"/>
          </w:tcPr>
          <w:p w14:paraId="3C391BF9" w14:textId="77777777" w:rsidR="00815900" w:rsidRDefault="00000000">
            <w:pPr>
              <w:spacing w:after="39" w:line="240" w:lineRule="auto"/>
              <w:ind w:left="0"/>
            </w:pPr>
            <w:r>
              <w:rPr>
                <w:rFonts w:ascii="Times New Roman" w:eastAsia="Times New Roman" w:hAnsi="Times New Roman" w:cs="Times New Roman"/>
                <w:b w:val="0"/>
                <w:sz w:val="20"/>
              </w:rPr>
              <w:t xml:space="preserve">A Budapest Főváros XVI. kerületi Önkormányzat Gazdasági, Működtető – Ellátó Szervezet gazdasági, pénzügyi, számviteli tevékenysége (így különösen a költségvetés tervezésével, gazdálkodással, </w:t>
            </w:r>
          </w:p>
          <w:p w14:paraId="75F2FFE3" w14:textId="77777777" w:rsidR="00815900" w:rsidRDefault="00000000">
            <w:pPr>
              <w:spacing w:after="43" w:line="280" w:lineRule="auto"/>
              <w:ind w:left="0"/>
            </w:pPr>
            <w:r>
              <w:rPr>
                <w:rFonts w:ascii="Times New Roman" w:eastAsia="Times New Roman" w:hAnsi="Times New Roman" w:cs="Times New Roman"/>
                <w:b w:val="0"/>
                <w:sz w:val="20"/>
              </w:rPr>
              <w:t xml:space="preserve">számvitellel, beszámolással kapcsolatos és munkaügyi feladatokat) végzése az alapító okiratban megjelölt intézmények vonatkozásában, külön együttműködési megállapodás alapján. </w:t>
            </w:r>
          </w:p>
          <w:p w14:paraId="064F9EE8" w14:textId="77777777" w:rsidR="00815900" w:rsidRDefault="00000000">
            <w:pPr>
              <w:spacing w:after="0"/>
              <w:ind w:left="0"/>
            </w:pPr>
            <w:r>
              <w:rPr>
                <w:rFonts w:ascii="Times New Roman" w:eastAsia="Times New Roman" w:hAnsi="Times New Roman" w:cs="Times New Roman"/>
                <w:b w:val="0"/>
                <w:sz w:val="20"/>
              </w:rPr>
              <w:t xml:space="preserve"> </w:t>
            </w:r>
          </w:p>
        </w:tc>
        <w:tc>
          <w:tcPr>
            <w:tcW w:w="5425" w:type="dxa"/>
            <w:tcBorders>
              <w:top w:val="single" w:sz="4" w:space="0" w:color="000000"/>
              <w:left w:val="single" w:sz="4" w:space="0" w:color="000000"/>
              <w:bottom w:val="single" w:sz="4" w:space="0" w:color="000000"/>
              <w:right w:val="single" w:sz="4" w:space="0" w:color="000000"/>
            </w:tcBorders>
          </w:tcPr>
          <w:p w14:paraId="378FCC13" w14:textId="77777777" w:rsidR="00815900" w:rsidRDefault="00000000">
            <w:pPr>
              <w:spacing w:after="0"/>
              <w:ind w:left="3" w:right="53"/>
              <w:jc w:val="both"/>
            </w:pPr>
            <w:r>
              <w:rPr>
                <w:rFonts w:ascii="Times New Roman" w:eastAsia="Times New Roman" w:hAnsi="Times New Roman" w:cs="Times New Roman"/>
                <w:b w:val="0"/>
                <w:sz w:val="20"/>
              </w:rPr>
              <w:t xml:space="preserve">Budapest Főváros XVI. kerületi Önkormányzat Gazdasági, Működtető – Ellátó Szervezet működése és szabályzatai szerint, az együttműködési megállapodásoknak megfelelően.  </w:t>
            </w:r>
          </w:p>
        </w:tc>
        <w:tc>
          <w:tcPr>
            <w:tcW w:w="4728" w:type="dxa"/>
            <w:gridSpan w:val="2"/>
            <w:tcBorders>
              <w:top w:val="single" w:sz="4" w:space="0" w:color="000000"/>
              <w:left w:val="single" w:sz="4" w:space="0" w:color="000000"/>
              <w:bottom w:val="single" w:sz="4" w:space="0" w:color="000000"/>
              <w:right w:val="single" w:sz="4" w:space="0" w:color="000000"/>
            </w:tcBorders>
          </w:tcPr>
          <w:p w14:paraId="2294CBAC" w14:textId="77777777" w:rsidR="00815900" w:rsidRDefault="00000000">
            <w:pPr>
              <w:spacing w:after="0"/>
              <w:ind w:left="0"/>
            </w:pPr>
            <w:r>
              <w:rPr>
                <w:rFonts w:ascii="Times New Roman" w:eastAsia="Times New Roman" w:hAnsi="Times New Roman" w:cs="Times New Roman"/>
                <w:b w:val="0"/>
                <w:sz w:val="20"/>
              </w:rPr>
              <w:t xml:space="preserve">Nincs térítési díj. </w:t>
            </w:r>
          </w:p>
        </w:tc>
      </w:tr>
      <w:tr w:rsidR="00F23042" w14:paraId="1490A435" w14:textId="77777777">
        <w:trPr>
          <w:trHeight w:val="1514"/>
        </w:trPr>
        <w:tc>
          <w:tcPr>
            <w:tcW w:w="1940" w:type="dxa"/>
            <w:tcBorders>
              <w:top w:val="single" w:sz="4" w:space="0" w:color="000000"/>
              <w:left w:val="single" w:sz="4" w:space="0" w:color="000000"/>
              <w:bottom w:val="single" w:sz="4" w:space="0" w:color="000000"/>
              <w:right w:val="single" w:sz="4" w:space="0" w:color="000000"/>
            </w:tcBorders>
          </w:tcPr>
          <w:p w14:paraId="0E91CFC9" w14:textId="38A84DB5" w:rsidR="00F23042" w:rsidRDefault="00F23042">
            <w:pPr>
              <w:spacing w:after="0"/>
              <w:ind w:left="2"/>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uszoda sportlétesítmény üzemeltetése</w:t>
            </w:r>
          </w:p>
        </w:tc>
        <w:tc>
          <w:tcPr>
            <w:tcW w:w="8881" w:type="dxa"/>
            <w:tcBorders>
              <w:top w:val="single" w:sz="4" w:space="0" w:color="000000"/>
              <w:left w:val="single" w:sz="4" w:space="0" w:color="000000"/>
              <w:bottom w:val="single" w:sz="4" w:space="0" w:color="000000"/>
              <w:right w:val="single" w:sz="4" w:space="0" w:color="000000"/>
            </w:tcBorders>
            <w:vAlign w:val="bottom"/>
          </w:tcPr>
          <w:p w14:paraId="532C5A76" w14:textId="5EF3E017" w:rsidR="00F23042" w:rsidRPr="00F23042" w:rsidRDefault="00F23042" w:rsidP="00F23042">
            <w:pPr>
              <w:spacing w:after="39" w:line="240" w:lineRule="auto"/>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Magyarország helyi önkormányzatairól szóló 2011. CLXXXIX tv. 13.§ (1) bekezdés szerint a helyi közügyek, valamint a helyben biztosítható közfeladatok körében ellátandó helyi önkormányzati feladatok különösen:</w:t>
            </w:r>
          </w:p>
          <w:p w14:paraId="6797553B" w14:textId="77777777" w:rsidR="00F23042" w:rsidRPr="00F23042" w:rsidRDefault="00F23042" w:rsidP="00F23042">
            <w:pPr>
              <w:spacing w:after="39" w:line="240" w:lineRule="auto"/>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az egészséges életmód segítését célzó szolgáltatások, a sport, ifjúsági ügyek.</w:t>
            </w:r>
          </w:p>
          <w:p w14:paraId="33AD95A5" w14:textId="77777777" w:rsidR="00F23042" w:rsidRPr="00F23042" w:rsidRDefault="00F23042" w:rsidP="00F23042">
            <w:pPr>
              <w:spacing w:after="39" w:line="240" w:lineRule="auto"/>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A sportról szóló 2004. évi I. törvény szerint az Önkormányzat feladata:</w:t>
            </w:r>
          </w:p>
          <w:p w14:paraId="2552B349" w14:textId="77777777" w:rsidR="00F23042" w:rsidRPr="00F23042" w:rsidRDefault="00F23042" w:rsidP="00F23042">
            <w:pPr>
              <w:spacing w:after="39" w:line="240" w:lineRule="auto"/>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w:t>
            </w:r>
            <w:r w:rsidRPr="00F23042">
              <w:rPr>
                <w:rFonts w:ascii="Times New Roman" w:eastAsia="Times New Roman" w:hAnsi="Times New Roman" w:cs="Times New Roman"/>
                <w:b w:val="0"/>
                <w:sz w:val="20"/>
              </w:rPr>
              <w:tab/>
              <w:t>fenntartja és működteti a tulajdonát képező sportlétesítményeket,</w:t>
            </w:r>
          </w:p>
          <w:p w14:paraId="0ADD1921" w14:textId="4CE8BF87" w:rsidR="00F23042" w:rsidRDefault="00F23042" w:rsidP="00F23042">
            <w:pPr>
              <w:spacing w:after="39" w:line="240" w:lineRule="auto"/>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w:t>
            </w:r>
            <w:r w:rsidRPr="00F23042">
              <w:rPr>
                <w:rFonts w:ascii="Times New Roman" w:eastAsia="Times New Roman" w:hAnsi="Times New Roman" w:cs="Times New Roman"/>
                <w:b w:val="0"/>
                <w:sz w:val="20"/>
              </w:rPr>
              <w:tab/>
              <w:t>megteremti az önkormányzati iskolai testnevelés és sporttevékenység gyakorlásának feltételeit.</w:t>
            </w:r>
          </w:p>
        </w:tc>
        <w:tc>
          <w:tcPr>
            <w:tcW w:w="5425" w:type="dxa"/>
            <w:tcBorders>
              <w:top w:val="single" w:sz="4" w:space="0" w:color="000000"/>
              <w:left w:val="single" w:sz="4" w:space="0" w:color="000000"/>
              <w:bottom w:val="single" w:sz="4" w:space="0" w:color="000000"/>
              <w:right w:val="single" w:sz="4" w:space="0" w:color="000000"/>
            </w:tcBorders>
          </w:tcPr>
          <w:p w14:paraId="5F19C8EC" w14:textId="3DE67AD1" w:rsidR="00F23042" w:rsidRDefault="00F23042">
            <w:pPr>
              <w:spacing w:after="0"/>
              <w:ind w:left="3" w:right="53"/>
              <w:jc w:val="both"/>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Kertvárosi Kft. útján, amely az Önkormányzat által közvetlenül alapított és 100%-</w:t>
            </w:r>
            <w:proofErr w:type="spellStart"/>
            <w:r w:rsidRPr="00F23042">
              <w:rPr>
                <w:rFonts w:ascii="Times New Roman" w:eastAsia="Times New Roman" w:hAnsi="Times New Roman" w:cs="Times New Roman"/>
                <w:b w:val="0"/>
                <w:sz w:val="20"/>
              </w:rPr>
              <w:t>osan</w:t>
            </w:r>
            <w:proofErr w:type="spellEnd"/>
            <w:r w:rsidRPr="00F23042">
              <w:rPr>
                <w:rFonts w:ascii="Times New Roman" w:eastAsia="Times New Roman" w:hAnsi="Times New Roman" w:cs="Times New Roman"/>
                <w:b w:val="0"/>
                <w:sz w:val="20"/>
              </w:rPr>
              <w:t xml:space="preserve"> </w:t>
            </w:r>
            <w:proofErr w:type="spellStart"/>
            <w:r w:rsidRPr="00F23042">
              <w:rPr>
                <w:rFonts w:ascii="Times New Roman" w:eastAsia="Times New Roman" w:hAnsi="Times New Roman" w:cs="Times New Roman"/>
                <w:b w:val="0"/>
                <w:sz w:val="20"/>
              </w:rPr>
              <w:t>tulajdonolt</w:t>
            </w:r>
            <w:proofErr w:type="spellEnd"/>
            <w:r w:rsidRPr="00F23042">
              <w:rPr>
                <w:rFonts w:ascii="Times New Roman" w:eastAsia="Times New Roman" w:hAnsi="Times New Roman" w:cs="Times New Roman"/>
                <w:b w:val="0"/>
                <w:sz w:val="20"/>
              </w:rPr>
              <w:t xml:space="preserve"> közszolgáltatási feladatok ellátására rendelt gazdasági társaság.</w:t>
            </w:r>
          </w:p>
        </w:tc>
        <w:tc>
          <w:tcPr>
            <w:tcW w:w="4728" w:type="dxa"/>
            <w:gridSpan w:val="2"/>
            <w:tcBorders>
              <w:top w:val="single" w:sz="4" w:space="0" w:color="000000"/>
              <w:left w:val="single" w:sz="4" w:space="0" w:color="000000"/>
              <w:bottom w:val="single" w:sz="4" w:space="0" w:color="000000"/>
              <w:right w:val="single" w:sz="4" w:space="0" w:color="000000"/>
            </w:tcBorders>
          </w:tcPr>
          <w:p w14:paraId="7B3DFFF0" w14:textId="3248C229" w:rsidR="00F23042" w:rsidRDefault="00F23042">
            <w:pPr>
              <w:spacing w:after="0"/>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 xml:space="preserve">Térítési díj a gazdasági társaság által meghatározott </w:t>
            </w:r>
            <w:proofErr w:type="spellStart"/>
            <w:r w:rsidRPr="00F23042">
              <w:rPr>
                <w:rFonts w:ascii="Times New Roman" w:eastAsia="Times New Roman" w:hAnsi="Times New Roman" w:cs="Times New Roman"/>
                <w:b w:val="0"/>
                <w:sz w:val="20"/>
              </w:rPr>
              <w:t>árképzés</w:t>
            </w:r>
            <w:proofErr w:type="spellEnd"/>
            <w:r w:rsidRPr="00F23042">
              <w:rPr>
                <w:rFonts w:ascii="Times New Roman" w:eastAsia="Times New Roman" w:hAnsi="Times New Roman" w:cs="Times New Roman"/>
                <w:b w:val="0"/>
                <w:sz w:val="20"/>
              </w:rPr>
              <w:t xml:space="preserve"> szerint, kerületi lakosoknak kedvezmény biztosított.</w:t>
            </w:r>
          </w:p>
        </w:tc>
      </w:tr>
      <w:tr w:rsidR="00F23042" w14:paraId="0989DAC7" w14:textId="77777777" w:rsidTr="00F23042">
        <w:trPr>
          <w:trHeight w:val="1514"/>
        </w:trPr>
        <w:tc>
          <w:tcPr>
            <w:tcW w:w="1940" w:type="dxa"/>
            <w:tcBorders>
              <w:top w:val="single" w:sz="4" w:space="0" w:color="000000"/>
              <w:left w:val="single" w:sz="4" w:space="0" w:color="000000"/>
              <w:bottom w:val="single" w:sz="4" w:space="0" w:color="000000"/>
              <w:right w:val="single" w:sz="4" w:space="0" w:color="000000"/>
            </w:tcBorders>
          </w:tcPr>
          <w:p w14:paraId="0CF45AA5" w14:textId="3F4455DF" w:rsidR="00F23042" w:rsidRPr="00F23042" w:rsidRDefault="00F23042">
            <w:pPr>
              <w:spacing w:after="0"/>
              <w:ind w:left="2"/>
              <w:rPr>
                <w:rFonts w:ascii="Times New Roman" w:eastAsia="Times New Roman" w:hAnsi="Times New Roman" w:cs="Times New Roman"/>
                <w:b w:val="0"/>
                <w:sz w:val="20"/>
              </w:rPr>
            </w:pPr>
            <w:r w:rsidRPr="00F23042">
              <w:rPr>
                <w:rFonts w:ascii="Times New Roman" w:eastAsia="Times New Roman" w:hAnsi="Times New Roman" w:cs="Times New Roman"/>
                <w:b w:val="0"/>
                <w:sz w:val="20"/>
              </w:rPr>
              <w:lastRenderedPageBreak/>
              <w:t>piac üzemeltetése</w:t>
            </w:r>
          </w:p>
        </w:tc>
        <w:tc>
          <w:tcPr>
            <w:tcW w:w="8881" w:type="dxa"/>
            <w:tcBorders>
              <w:top w:val="single" w:sz="4" w:space="0" w:color="000000"/>
              <w:left w:val="single" w:sz="4" w:space="0" w:color="000000"/>
              <w:bottom w:val="single" w:sz="4" w:space="0" w:color="000000"/>
              <w:right w:val="single" w:sz="4" w:space="0" w:color="000000"/>
            </w:tcBorders>
          </w:tcPr>
          <w:p w14:paraId="15461169" w14:textId="1FD6104D" w:rsidR="00F23042" w:rsidRPr="00F23042" w:rsidRDefault="00F23042" w:rsidP="00F23042">
            <w:pPr>
              <w:spacing w:after="39" w:line="240" w:lineRule="auto"/>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A Magyarország helyi önkormányzatairól szóló 2011. évi CLXXXIX. törvény 13.§ (1) 14. pontja alapján az Önkormányzat közszolgáltatási feladata a kistermelők, őstermelők számára - jogszabályban meghatározott termékeik - értékesítési lehetőségeinek biztosítása, ideértve a hétvégi árusítás lehetőségét is.</w:t>
            </w:r>
          </w:p>
        </w:tc>
        <w:tc>
          <w:tcPr>
            <w:tcW w:w="5425" w:type="dxa"/>
            <w:tcBorders>
              <w:top w:val="single" w:sz="4" w:space="0" w:color="000000"/>
              <w:left w:val="single" w:sz="4" w:space="0" w:color="000000"/>
              <w:bottom w:val="single" w:sz="4" w:space="0" w:color="000000"/>
              <w:right w:val="single" w:sz="4" w:space="0" w:color="000000"/>
            </w:tcBorders>
          </w:tcPr>
          <w:p w14:paraId="3C1695BA" w14:textId="0D62FB09" w:rsidR="00F23042" w:rsidRPr="00F23042" w:rsidRDefault="00F23042">
            <w:pPr>
              <w:spacing w:after="0"/>
              <w:ind w:left="3" w:right="53"/>
              <w:jc w:val="both"/>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"Sashalmi" Piac Kft. útján, amely az Önkormányzat által közvetlenül alapított és 100%-</w:t>
            </w:r>
            <w:proofErr w:type="spellStart"/>
            <w:r w:rsidRPr="00F23042">
              <w:rPr>
                <w:rFonts w:ascii="Times New Roman" w:eastAsia="Times New Roman" w:hAnsi="Times New Roman" w:cs="Times New Roman"/>
                <w:b w:val="0"/>
                <w:sz w:val="20"/>
              </w:rPr>
              <w:t>osan</w:t>
            </w:r>
            <w:proofErr w:type="spellEnd"/>
            <w:r w:rsidRPr="00F23042">
              <w:rPr>
                <w:rFonts w:ascii="Times New Roman" w:eastAsia="Times New Roman" w:hAnsi="Times New Roman" w:cs="Times New Roman"/>
                <w:b w:val="0"/>
                <w:sz w:val="20"/>
              </w:rPr>
              <w:t xml:space="preserve"> </w:t>
            </w:r>
            <w:proofErr w:type="spellStart"/>
            <w:r w:rsidRPr="00F23042">
              <w:rPr>
                <w:rFonts w:ascii="Times New Roman" w:eastAsia="Times New Roman" w:hAnsi="Times New Roman" w:cs="Times New Roman"/>
                <w:b w:val="0"/>
                <w:sz w:val="20"/>
              </w:rPr>
              <w:t>tulajdonolt</w:t>
            </w:r>
            <w:proofErr w:type="spellEnd"/>
            <w:r w:rsidRPr="00F23042">
              <w:rPr>
                <w:rFonts w:ascii="Times New Roman" w:eastAsia="Times New Roman" w:hAnsi="Times New Roman" w:cs="Times New Roman"/>
                <w:b w:val="0"/>
                <w:sz w:val="20"/>
              </w:rPr>
              <w:t xml:space="preserve"> közszolgáltatási feladatok ellátására rendelt gazdasági társaság.</w:t>
            </w:r>
          </w:p>
        </w:tc>
        <w:tc>
          <w:tcPr>
            <w:tcW w:w="4728" w:type="dxa"/>
            <w:gridSpan w:val="2"/>
            <w:tcBorders>
              <w:top w:val="single" w:sz="4" w:space="0" w:color="000000"/>
              <w:left w:val="single" w:sz="4" w:space="0" w:color="000000"/>
              <w:bottom w:val="single" w:sz="4" w:space="0" w:color="000000"/>
              <w:right w:val="single" w:sz="4" w:space="0" w:color="000000"/>
            </w:tcBorders>
          </w:tcPr>
          <w:p w14:paraId="497ADD55" w14:textId="40128E2D" w:rsidR="00F23042" w:rsidRPr="00F23042" w:rsidRDefault="00F23042">
            <w:pPr>
              <w:spacing w:after="0"/>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 xml:space="preserve">Térítési díj a gazdasági társaság által meghatározott </w:t>
            </w:r>
            <w:proofErr w:type="spellStart"/>
            <w:r w:rsidRPr="00F23042">
              <w:rPr>
                <w:rFonts w:ascii="Times New Roman" w:eastAsia="Times New Roman" w:hAnsi="Times New Roman" w:cs="Times New Roman"/>
                <w:b w:val="0"/>
                <w:sz w:val="20"/>
              </w:rPr>
              <w:t>árképzés</w:t>
            </w:r>
            <w:proofErr w:type="spellEnd"/>
            <w:r w:rsidRPr="00F23042">
              <w:rPr>
                <w:rFonts w:ascii="Times New Roman" w:eastAsia="Times New Roman" w:hAnsi="Times New Roman" w:cs="Times New Roman"/>
                <w:b w:val="0"/>
                <w:sz w:val="20"/>
              </w:rPr>
              <w:t xml:space="preserve"> szerint, kerületi lakosoknak kedvezmény biztosított.</w:t>
            </w:r>
          </w:p>
        </w:tc>
      </w:tr>
      <w:tr w:rsidR="00F23042" w14:paraId="65DEA36B" w14:textId="77777777" w:rsidTr="00F23042">
        <w:trPr>
          <w:trHeight w:val="1514"/>
        </w:trPr>
        <w:tc>
          <w:tcPr>
            <w:tcW w:w="1940" w:type="dxa"/>
            <w:tcBorders>
              <w:top w:val="single" w:sz="4" w:space="0" w:color="000000"/>
              <w:left w:val="single" w:sz="4" w:space="0" w:color="000000"/>
              <w:bottom w:val="single" w:sz="4" w:space="0" w:color="000000"/>
              <w:right w:val="single" w:sz="4" w:space="0" w:color="000000"/>
            </w:tcBorders>
          </w:tcPr>
          <w:p w14:paraId="014C0E1A" w14:textId="2DBFA7C4" w:rsidR="00F23042" w:rsidRPr="00F23042" w:rsidRDefault="00F23042">
            <w:pPr>
              <w:spacing w:after="0"/>
              <w:ind w:left="2"/>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megváltozott munkaképességű munkavállalók foglalkoztatása</w:t>
            </w:r>
          </w:p>
        </w:tc>
        <w:tc>
          <w:tcPr>
            <w:tcW w:w="8881" w:type="dxa"/>
            <w:tcBorders>
              <w:top w:val="single" w:sz="4" w:space="0" w:color="000000"/>
              <w:left w:val="single" w:sz="4" w:space="0" w:color="000000"/>
              <w:bottom w:val="single" w:sz="4" w:space="0" w:color="000000"/>
              <w:right w:val="single" w:sz="4" w:space="0" w:color="000000"/>
            </w:tcBorders>
          </w:tcPr>
          <w:p w14:paraId="5DC5A960" w14:textId="1EC25B69" w:rsidR="00F23042" w:rsidRPr="00F23042" w:rsidRDefault="00F23042" w:rsidP="00F23042">
            <w:pPr>
              <w:spacing w:after="39" w:line="240" w:lineRule="auto"/>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A Magyarország helyi önkormányzatairól szóló 2011. évi CLXXXIX. törvény 13.§ (1) bekezdése szerint helyi közügyek, valamint a helyben biztosítható közfeladatok körében ellátandó helyi önkormányzati feladatok a szociális szolgáltatások, a helyi közfoglalkoztatás és a gazdaságszervezéssel kapcsolatos feladatok.</w:t>
            </w:r>
          </w:p>
        </w:tc>
        <w:tc>
          <w:tcPr>
            <w:tcW w:w="5425" w:type="dxa"/>
            <w:tcBorders>
              <w:top w:val="single" w:sz="4" w:space="0" w:color="000000"/>
              <w:left w:val="single" w:sz="4" w:space="0" w:color="000000"/>
              <w:bottom w:val="single" w:sz="4" w:space="0" w:color="000000"/>
              <w:right w:val="single" w:sz="4" w:space="0" w:color="000000"/>
            </w:tcBorders>
          </w:tcPr>
          <w:p w14:paraId="02FFAEFB" w14:textId="5E1DF0B7" w:rsidR="00F23042" w:rsidRPr="00F23042" w:rsidRDefault="00F23042">
            <w:pPr>
              <w:spacing w:after="0"/>
              <w:ind w:left="3" w:right="53"/>
              <w:jc w:val="both"/>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REHAB-XVI. Közhasznú Nonprofit Kft. útján, amely az Önkormányzat által közvetlenül alapított és 100%-</w:t>
            </w:r>
            <w:proofErr w:type="spellStart"/>
            <w:r w:rsidRPr="00F23042">
              <w:rPr>
                <w:rFonts w:ascii="Times New Roman" w:eastAsia="Times New Roman" w:hAnsi="Times New Roman" w:cs="Times New Roman"/>
                <w:b w:val="0"/>
                <w:sz w:val="20"/>
              </w:rPr>
              <w:t>osan</w:t>
            </w:r>
            <w:proofErr w:type="spellEnd"/>
            <w:r w:rsidRPr="00F23042">
              <w:rPr>
                <w:rFonts w:ascii="Times New Roman" w:eastAsia="Times New Roman" w:hAnsi="Times New Roman" w:cs="Times New Roman"/>
                <w:b w:val="0"/>
                <w:sz w:val="20"/>
              </w:rPr>
              <w:t xml:space="preserve"> </w:t>
            </w:r>
            <w:proofErr w:type="spellStart"/>
            <w:r w:rsidRPr="00F23042">
              <w:rPr>
                <w:rFonts w:ascii="Times New Roman" w:eastAsia="Times New Roman" w:hAnsi="Times New Roman" w:cs="Times New Roman"/>
                <w:b w:val="0"/>
                <w:sz w:val="20"/>
              </w:rPr>
              <w:t>tulajdonolt</w:t>
            </w:r>
            <w:proofErr w:type="spellEnd"/>
            <w:r w:rsidRPr="00F23042">
              <w:rPr>
                <w:rFonts w:ascii="Times New Roman" w:eastAsia="Times New Roman" w:hAnsi="Times New Roman" w:cs="Times New Roman"/>
                <w:b w:val="0"/>
                <w:sz w:val="20"/>
              </w:rPr>
              <w:t xml:space="preserve"> közszolgáltatási feladatok ellátására rendelt gazdasági társaság.</w:t>
            </w:r>
          </w:p>
        </w:tc>
        <w:tc>
          <w:tcPr>
            <w:tcW w:w="4728" w:type="dxa"/>
            <w:gridSpan w:val="2"/>
            <w:tcBorders>
              <w:top w:val="single" w:sz="4" w:space="0" w:color="000000"/>
              <w:left w:val="single" w:sz="4" w:space="0" w:color="000000"/>
              <w:bottom w:val="single" w:sz="4" w:space="0" w:color="000000"/>
              <w:right w:val="single" w:sz="4" w:space="0" w:color="000000"/>
            </w:tcBorders>
          </w:tcPr>
          <w:p w14:paraId="25E88FBA" w14:textId="65534247" w:rsidR="00F23042" w:rsidRPr="00F23042" w:rsidRDefault="00F23042">
            <w:pPr>
              <w:spacing w:after="0"/>
              <w:ind w:left="0"/>
              <w:rPr>
                <w:rFonts w:ascii="Times New Roman" w:eastAsia="Times New Roman" w:hAnsi="Times New Roman" w:cs="Times New Roman"/>
                <w:b w:val="0"/>
                <w:sz w:val="20"/>
              </w:rPr>
            </w:pPr>
            <w:r w:rsidRPr="00F23042">
              <w:rPr>
                <w:rFonts w:ascii="Times New Roman" w:eastAsia="Times New Roman" w:hAnsi="Times New Roman" w:cs="Times New Roman"/>
                <w:b w:val="0"/>
                <w:sz w:val="20"/>
              </w:rPr>
              <w:t>Nincs térítési díj.</w:t>
            </w:r>
          </w:p>
        </w:tc>
      </w:tr>
    </w:tbl>
    <w:p w14:paraId="25C8308A" w14:textId="77777777" w:rsidR="00815900" w:rsidRDefault="00000000">
      <w:pPr>
        <w:spacing w:after="0"/>
        <w:ind w:left="0"/>
        <w:jc w:val="both"/>
      </w:pPr>
      <w:r>
        <w:rPr>
          <w:b w:val="0"/>
          <w:sz w:val="20"/>
        </w:rPr>
        <w:t xml:space="preserve"> </w:t>
      </w:r>
    </w:p>
    <w:sectPr w:rsidR="00815900">
      <w:footerReference w:type="even" r:id="rId70"/>
      <w:footerReference w:type="default" r:id="rId71"/>
      <w:footerReference w:type="first" r:id="rId72"/>
      <w:pgSz w:w="23813" w:h="16838" w:orient="landscape"/>
      <w:pgMar w:top="1421" w:right="7515" w:bottom="1481"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71453" w14:textId="77777777" w:rsidR="00C4702E" w:rsidRDefault="00C4702E">
      <w:pPr>
        <w:spacing w:after="0" w:line="240" w:lineRule="auto"/>
      </w:pPr>
      <w:r>
        <w:separator/>
      </w:r>
    </w:p>
  </w:endnote>
  <w:endnote w:type="continuationSeparator" w:id="0">
    <w:p w14:paraId="3702A298" w14:textId="77777777" w:rsidR="00C4702E" w:rsidRDefault="00C4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61C" w14:textId="77777777" w:rsidR="00815900" w:rsidRDefault="00000000">
    <w:pPr>
      <w:spacing w:after="0"/>
      <w:ind w:left="6103"/>
      <w:jc w:val="center"/>
    </w:pPr>
    <w:r>
      <w:fldChar w:fldCharType="begin"/>
    </w:r>
    <w:r>
      <w:instrText xml:space="preserve"> PAGE   \* MERGEFORMAT </w:instrText>
    </w:r>
    <w:r>
      <w:fldChar w:fldCharType="separate"/>
    </w:r>
    <w:r>
      <w:rPr>
        <w:rFonts w:ascii="Calibri" w:eastAsia="Calibri" w:hAnsi="Calibri" w:cs="Calibri"/>
        <w:b w:val="0"/>
      </w:rPr>
      <w:t>1</w:t>
    </w:r>
    <w:r>
      <w:rPr>
        <w:rFonts w:ascii="Calibri" w:eastAsia="Calibri" w:hAnsi="Calibri" w:cs="Calibri"/>
        <w:b w:val="0"/>
      </w:rPr>
      <w:fldChar w:fldCharType="end"/>
    </w:r>
    <w:r>
      <w:rPr>
        <w:rFonts w:ascii="Calibri" w:eastAsia="Calibri" w:hAnsi="Calibri" w:cs="Calibri"/>
        <w:b w:val="0"/>
      </w:rPr>
      <w:t xml:space="preserve"> </w:t>
    </w:r>
  </w:p>
  <w:p w14:paraId="1A9730C2" w14:textId="77777777" w:rsidR="00815900" w:rsidRDefault="00000000">
    <w:pPr>
      <w:spacing w:after="0"/>
      <w:ind w:left="0"/>
    </w:pPr>
    <w:r>
      <w:rPr>
        <w:rFonts w:ascii="Calibri" w:eastAsia="Calibri" w:hAnsi="Calibri" w:cs="Calibri"/>
        <w:b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FA63" w14:textId="77777777" w:rsidR="00815900" w:rsidRDefault="00000000">
    <w:pPr>
      <w:spacing w:after="0"/>
      <w:ind w:left="6103"/>
      <w:jc w:val="center"/>
    </w:pPr>
    <w:r>
      <w:fldChar w:fldCharType="begin"/>
    </w:r>
    <w:r>
      <w:instrText xml:space="preserve"> PAGE   \* MERGEFORMAT </w:instrText>
    </w:r>
    <w:r>
      <w:fldChar w:fldCharType="separate"/>
    </w:r>
    <w:r>
      <w:rPr>
        <w:rFonts w:ascii="Calibri" w:eastAsia="Calibri" w:hAnsi="Calibri" w:cs="Calibri"/>
        <w:b w:val="0"/>
      </w:rPr>
      <w:t>1</w:t>
    </w:r>
    <w:r>
      <w:rPr>
        <w:rFonts w:ascii="Calibri" w:eastAsia="Calibri" w:hAnsi="Calibri" w:cs="Calibri"/>
        <w:b w:val="0"/>
      </w:rPr>
      <w:fldChar w:fldCharType="end"/>
    </w:r>
    <w:r>
      <w:rPr>
        <w:rFonts w:ascii="Calibri" w:eastAsia="Calibri" w:hAnsi="Calibri" w:cs="Calibri"/>
        <w:b w:val="0"/>
      </w:rPr>
      <w:t xml:space="preserve"> </w:t>
    </w:r>
  </w:p>
  <w:p w14:paraId="614097E8" w14:textId="77777777" w:rsidR="00815900" w:rsidRDefault="00000000">
    <w:pPr>
      <w:spacing w:after="0"/>
      <w:ind w:left="0"/>
    </w:pPr>
    <w:r>
      <w:rPr>
        <w:rFonts w:ascii="Calibri" w:eastAsia="Calibri" w:hAnsi="Calibri" w:cs="Calibri"/>
        <w:b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531A" w14:textId="77777777" w:rsidR="00815900" w:rsidRDefault="00000000">
    <w:pPr>
      <w:spacing w:after="0"/>
      <w:ind w:left="6103"/>
      <w:jc w:val="center"/>
    </w:pPr>
    <w:r>
      <w:fldChar w:fldCharType="begin"/>
    </w:r>
    <w:r>
      <w:instrText xml:space="preserve"> PAGE   \* MERGEFORMAT </w:instrText>
    </w:r>
    <w:r>
      <w:fldChar w:fldCharType="separate"/>
    </w:r>
    <w:r>
      <w:rPr>
        <w:rFonts w:ascii="Calibri" w:eastAsia="Calibri" w:hAnsi="Calibri" w:cs="Calibri"/>
        <w:b w:val="0"/>
      </w:rPr>
      <w:t>1</w:t>
    </w:r>
    <w:r>
      <w:rPr>
        <w:rFonts w:ascii="Calibri" w:eastAsia="Calibri" w:hAnsi="Calibri" w:cs="Calibri"/>
        <w:b w:val="0"/>
      </w:rPr>
      <w:fldChar w:fldCharType="end"/>
    </w:r>
    <w:r>
      <w:rPr>
        <w:rFonts w:ascii="Calibri" w:eastAsia="Calibri" w:hAnsi="Calibri" w:cs="Calibri"/>
        <w:b w:val="0"/>
      </w:rPr>
      <w:t xml:space="preserve"> </w:t>
    </w:r>
  </w:p>
  <w:p w14:paraId="701FF438" w14:textId="77777777" w:rsidR="00815900" w:rsidRDefault="00000000">
    <w:pPr>
      <w:spacing w:after="0"/>
      <w:ind w:left="0"/>
    </w:pPr>
    <w:r>
      <w:rPr>
        <w:rFonts w:ascii="Calibri" w:eastAsia="Calibri" w:hAnsi="Calibri" w:cs="Calibri"/>
        <w:b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1136" w14:textId="77777777" w:rsidR="00C4702E" w:rsidRDefault="00C4702E">
      <w:pPr>
        <w:spacing w:after="0" w:line="240" w:lineRule="auto"/>
      </w:pPr>
      <w:r>
        <w:separator/>
      </w:r>
    </w:p>
  </w:footnote>
  <w:footnote w:type="continuationSeparator" w:id="0">
    <w:p w14:paraId="48F48E12" w14:textId="77777777" w:rsidR="00C4702E" w:rsidRDefault="00C47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42B0B"/>
    <w:multiLevelType w:val="hybridMultilevel"/>
    <w:tmpl w:val="E5CE995A"/>
    <w:lvl w:ilvl="0" w:tplc="984AEC92">
      <w:start w:val="3"/>
      <w:numFmt w:val="lowerLetter"/>
      <w:lvlText w:val="%1)"/>
      <w:lvlJc w:val="left"/>
      <w:pPr>
        <w:ind w:left="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614868DC">
      <w:start w:val="1"/>
      <w:numFmt w:val="lowerLetter"/>
      <w:lvlText w:val="%2"/>
      <w:lvlJc w:val="left"/>
      <w:pPr>
        <w:ind w:left="118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4C361B22">
      <w:start w:val="1"/>
      <w:numFmt w:val="lowerRoman"/>
      <w:lvlText w:val="%3"/>
      <w:lvlJc w:val="left"/>
      <w:pPr>
        <w:ind w:left="190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52D65DE8">
      <w:start w:val="1"/>
      <w:numFmt w:val="decimal"/>
      <w:lvlText w:val="%4"/>
      <w:lvlJc w:val="left"/>
      <w:pPr>
        <w:ind w:left="262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272C1238">
      <w:start w:val="1"/>
      <w:numFmt w:val="lowerLetter"/>
      <w:lvlText w:val="%5"/>
      <w:lvlJc w:val="left"/>
      <w:pPr>
        <w:ind w:left="334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609CAEF6">
      <w:start w:val="1"/>
      <w:numFmt w:val="lowerRoman"/>
      <w:lvlText w:val="%6"/>
      <w:lvlJc w:val="left"/>
      <w:pPr>
        <w:ind w:left="406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9C9EE67E">
      <w:start w:val="1"/>
      <w:numFmt w:val="decimal"/>
      <w:lvlText w:val="%7"/>
      <w:lvlJc w:val="left"/>
      <w:pPr>
        <w:ind w:left="478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06BE27FE">
      <w:start w:val="1"/>
      <w:numFmt w:val="lowerLetter"/>
      <w:lvlText w:val="%8"/>
      <w:lvlJc w:val="left"/>
      <w:pPr>
        <w:ind w:left="550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9300CE72">
      <w:start w:val="1"/>
      <w:numFmt w:val="lowerRoman"/>
      <w:lvlText w:val="%9"/>
      <w:lvlJc w:val="left"/>
      <w:pPr>
        <w:ind w:left="622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7576948"/>
    <w:multiLevelType w:val="hybridMultilevel"/>
    <w:tmpl w:val="9C3C2ACE"/>
    <w:lvl w:ilvl="0" w:tplc="6A0E0804">
      <w:start w:val="1"/>
      <w:numFmt w:val="bullet"/>
      <w:lvlText w:val="-"/>
      <w:lvlJc w:val="left"/>
      <w:pPr>
        <w:ind w:left="0"/>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D3DADA14">
      <w:start w:val="1"/>
      <w:numFmt w:val="bullet"/>
      <w:lvlText w:val="o"/>
      <w:lvlJc w:val="left"/>
      <w:pPr>
        <w:ind w:left="118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D7FC736C">
      <w:start w:val="1"/>
      <w:numFmt w:val="bullet"/>
      <w:lvlText w:val="▪"/>
      <w:lvlJc w:val="left"/>
      <w:pPr>
        <w:ind w:left="190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8CE48158">
      <w:start w:val="1"/>
      <w:numFmt w:val="bullet"/>
      <w:lvlText w:val="•"/>
      <w:lvlJc w:val="left"/>
      <w:pPr>
        <w:ind w:left="262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B5F629CC">
      <w:start w:val="1"/>
      <w:numFmt w:val="bullet"/>
      <w:lvlText w:val="o"/>
      <w:lvlJc w:val="left"/>
      <w:pPr>
        <w:ind w:left="334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F690766C">
      <w:start w:val="1"/>
      <w:numFmt w:val="bullet"/>
      <w:lvlText w:val="▪"/>
      <w:lvlJc w:val="left"/>
      <w:pPr>
        <w:ind w:left="406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8F203F28">
      <w:start w:val="1"/>
      <w:numFmt w:val="bullet"/>
      <w:lvlText w:val="•"/>
      <w:lvlJc w:val="left"/>
      <w:pPr>
        <w:ind w:left="478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68CA850E">
      <w:start w:val="1"/>
      <w:numFmt w:val="bullet"/>
      <w:lvlText w:val="o"/>
      <w:lvlJc w:val="left"/>
      <w:pPr>
        <w:ind w:left="550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FFF4E104">
      <w:start w:val="1"/>
      <w:numFmt w:val="bullet"/>
      <w:lvlText w:val="▪"/>
      <w:lvlJc w:val="left"/>
      <w:pPr>
        <w:ind w:left="622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717BB5"/>
    <w:multiLevelType w:val="hybridMultilevel"/>
    <w:tmpl w:val="4DAC4CE4"/>
    <w:lvl w:ilvl="0" w:tplc="28E418F8">
      <w:start w:val="14"/>
      <w:numFmt w:val="lowerLetter"/>
      <w:lvlText w:val="%1)"/>
      <w:lvlJc w:val="left"/>
      <w:pPr>
        <w:ind w:left="209"/>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637E370E">
      <w:start w:val="1"/>
      <w:numFmt w:val="lowerLetter"/>
      <w:lvlText w:val="%2"/>
      <w:lvlJc w:val="left"/>
      <w:pPr>
        <w:ind w:left="118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92622502">
      <w:start w:val="1"/>
      <w:numFmt w:val="lowerRoman"/>
      <w:lvlText w:val="%3"/>
      <w:lvlJc w:val="left"/>
      <w:pPr>
        <w:ind w:left="190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231652B2">
      <w:start w:val="1"/>
      <w:numFmt w:val="decimal"/>
      <w:lvlText w:val="%4"/>
      <w:lvlJc w:val="left"/>
      <w:pPr>
        <w:ind w:left="262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C8DC1A9E">
      <w:start w:val="1"/>
      <w:numFmt w:val="lowerLetter"/>
      <w:lvlText w:val="%5"/>
      <w:lvlJc w:val="left"/>
      <w:pPr>
        <w:ind w:left="334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A3686C16">
      <w:start w:val="1"/>
      <w:numFmt w:val="lowerRoman"/>
      <w:lvlText w:val="%6"/>
      <w:lvlJc w:val="left"/>
      <w:pPr>
        <w:ind w:left="406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0A80116E">
      <w:start w:val="1"/>
      <w:numFmt w:val="decimal"/>
      <w:lvlText w:val="%7"/>
      <w:lvlJc w:val="left"/>
      <w:pPr>
        <w:ind w:left="478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F30224B4">
      <w:start w:val="1"/>
      <w:numFmt w:val="lowerLetter"/>
      <w:lvlText w:val="%8"/>
      <w:lvlJc w:val="left"/>
      <w:pPr>
        <w:ind w:left="550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8E7A6C8C">
      <w:start w:val="1"/>
      <w:numFmt w:val="lowerRoman"/>
      <w:lvlText w:val="%9"/>
      <w:lvlJc w:val="left"/>
      <w:pPr>
        <w:ind w:left="6228"/>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D42115E"/>
    <w:multiLevelType w:val="hybridMultilevel"/>
    <w:tmpl w:val="FE6AD51E"/>
    <w:lvl w:ilvl="0" w:tplc="9F0C14AC">
      <w:start w:val="1"/>
      <w:numFmt w:val="bullet"/>
      <w:lvlText w:val="-"/>
      <w:lvlJc w:val="left"/>
      <w:pPr>
        <w:ind w:left="1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0E47260">
      <w:start w:val="1"/>
      <w:numFmt w:val="bullet"/>
      <w:lvlText w:val="o"/>
      <w:lvlJc w:val="left"/>
      <w:pPr>
        <w:ind w:left="11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3A0731E">
      <w:start w:val="1"/>
      <w:numFmt w:val="bullet"/>
      <w:lvlText w:val="▪"/>
      <w:lvlJc w:val="left"/>
      <w:pPr>
        <w:ind w:left="19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1BA750A">
      <w:start w:val="1"/>
      <w:numFmt w:val="bullet"/>
      <w:lvlText w:val="•"/>
      <w:lvlJc w:val="left"/>
      <w:pPr>
        <w:ind w:left="26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F1CD914">
      <w:start w:val="1"/>
      <w:numFmt w:val="bullet"/>
      <w:lvlText w:val="o"/>
      <w:lvlJc w:val="left"/>
      <w:pPr>
        <w:ind w:left="334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9A43448">
      <w:start w:val="1"/>
      <w:numFmt w:val="bullet"/>
      <w:lvlText w:val="▪"/>
      <w:lvlJc w:val="left"/>
      <w:pPr>
        <w:ind w:left="40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A1478E0">
      <w:start w:val="1"/>
      <w:numFmt w:val="bullet"/>
      <w:lvlText w:val="•"/>
      <w:lvlJc w:val="left"/>
      <w:pPr>
        <w:ind w:left="478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DCA97FA">
      <w:start w:val="1"/>
      <w:numFmt w:val="bullet"/>
      <w:lvlText w:val="o"/>
      <w:lvlJc w:val="left"/>
      <w:pPr>
        <w:ind w:left="550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B98B13C">
      <w:start w:val="1"/>
      <w:numFmt w:val="bullet"/>
      <w:lvlText w:val="▪"/>
      <w:lvlJc w:val="left"/>
      <w:pPr>
        <w:ind w:left="62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259942052">
    <w:abstractNumId w:val="0"/>
  </w:num>
  <w:num w:numId="2" w16cid:durableId="1737312541">
    <w:abstractNumId w:val="2"/>
  </w:num>
  <w:num w:numId="3" w16cid:durableId="996690867">
    <w:abstractNumId w:val="1"/>
  </w:num>
  <w:num w:numId="4" w16cid:durableId="1797062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00"/>
    <w:rsid w:val="00815900"/>
    <w:rsid w:val="00C4702E"/>
    <w:rsid w:val="00F23042"/>
    <w:rsid w:val="00F272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29EE"/>
  <w15:docId w15:val="{D6F168AC-5703-4F9C-B98A-2F2ABBF9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57" w:line="259" w:lineRule="auto"/>
      <w:ind w:left="6099"/>
    </w:pPr>
    <w:rPr>
      <w:rFonts w:ascii="Garamond" w:eastAsia="Garamond" w:hAnsi="Garamond" w:cs="Garamond"/>
      <w:b/>
      <w:color w:val="000000"/>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zakrendelo16.hu/felnott-haziorvosi-ugyelet" TargetMode="External"/><Relationship Id="rId21" Type="http://schemas.openxmlformats.org/officeDocument/2006/relationships/hyperlink" Target="https://www.szakrendelo16.hu/gyermek-haziorvosi-szolgalat" TargetMode="External"/><Relationship Id="rId42" Type="http://schemas.openxmlformats.org/officeDocument/2006/relationships/hyperlink" Target="https://www.bp16.hu/ugyek/szocialis-es-gyermekvedelmi-ugyek" TargetMode="External"/><Relationship Id="rId47" Type="http://schemas.openxmlformats.org/officeDocument/2006/relationships/hyperlink" Target="https://www.bp16.hu/ugyek/szocialis-es-gyermekvedelmi-ugyek" TargetMode="External"/><Relationship Id="rId63" Type="http://schemas.openxmlformats.org/officeDocument/2006/relationships/hyperlink" Target="https://www.bp16.hu/ugyek/szocialis-es-gyermekvedelmi-ugyek/ingyenes-bolcsodei-es-ovodai-etkezes" TargetMode="External"/><Relationship Id="rId68" Type="http://schemas.openxmlformats.org/officeDocument/2006/relationships/hyperlink" Target="https://www.bp16.hu/ugyek/szocialis-es-gyermekvedelmi-ugyek/ingyenes-bolcsodei-es-ovodai-etkezes" TargetMode="External"/><Relationship Id="rId2" Type="http://schemas.openxmlformats.org/officeDocument/2006/relationships/styles" Target="styles.xml"/><Relationship Id="rId16" Type="http://schemas.openxmlformats.org/officeDocument/2006/relationships/hyperlink" Target="https://www.szakrendelo16.hu/gyermek-haziorvosi-szolgalat" TargetMode="External"/><Relationship Id="rId29" Type="http://schemas.openxmlformats.org/officeDocument/2006/relationships/hyperlink" Target="https://www.szakrendelo16.hu/gyermekorvosi-ugyelet" TargetMode="External"/><Relationship Id="rId11" Type="http://schemas.openxmlformats.org/officeDocument/2006/relationships/hyperlink" Target="https://www.szakrendelo16.hu/felnott-haziovosi-szolgalat" TargetMode="External"/><Relationship Id="rId24" Type="http://schemas.openxmlformats.org/officeDocument/2006/relationships/hyperlink" Target="https://www.szakrendelo16.hu/felnott-haziorvosi-ugyelet" TargetMode="External"/><Relationship Id="rId32" Type="http://schemas.openxmlformats.org/officeDocument/2006/relationships/hyperlink" Target="https://www.szakrendelo16.hu/foglalkozas-egeszsegugy" TargetMode="External"/><Relationship Id="rId37" Type="http://schemas.openxmlformats.org/officeDocument/2006/relationships/hyperlink" Target="https://www.szakrendelo16.hu/fogorvosi-szolgalat" TargetMode="External"/><Relationship Id="rId40" Type="http://schemas.openxmlformats.org/officeDocument/2006/relationships/hyperlink" Target="https://www.bp16.hu/ugyek/szocialis-es-gyermekvedelmi-ugyek" TargetMode="External"/><Relationship Id="rId45" Type="http://schemas.openxmlformats.org/officeDocument/2006/relationships/hyperlink" Target="https://www.bp16.hu/ugyek/szocialis-es-gyermekvedelmi-ugyek" TargetMode="External"/><Relationship Id="rId53" Type="http://schemas.openxmlformats.org/officeDocument/2006/relationships/hyperlink" Target="https://www.bp16.hu/ugyek/gyamhatosagi-ugyek" TargetMode="External"/><Relationship Id="rId58" Type="http://schemas.openxmlformats.org/officeDocument/2006/relationships/hyperlink" Target="https://www.bp16.hu/ugyek/szocialis-es-gyermekvedelmi-ugyek/ingyenes-bolcsodei-es-ovodai-etkezes" TargetMode="External"/><Relationship Id="rId66" Type="http://schemas.openxmlformats.org/officeDocument/2006/relationships/hyperlink" Target="https://www.bp16.hu/ugyek/szocialis-es-gyermekvedelmi-ugyek/ingyenes-bolcsodei-es-ovodai-etkezes"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bp16.hu/ugyek/szocialis-es-gyermekvedelmi-ugyek/ingyenes-bolcsodei-es-ovodai-etkezes" TargetMode="External"/><Relationship Id="rId19" Type="http://schemas.openxmlformats.org/officeDocument/2006/relationships/hyperlink" Target="https://www.szakrendelo16.hu/gyermek-haziorvosi-szolgalat" TargetMode="External"/><Relationship Id="rId14" Type="http://schemas.openxmlformats.org/officeDocument/2006/relationships/hyperlink" Target="https://www.szakrendelo16.hu/felnott-haziovosi-szolgalat" TargetMode="External"/><Relationship Id="rId22" Type="http://schemas.openxmlformats.org/officeDocument/2006/relationships/hyperlink" Target="https://www.szakrendelo16.hu/felnott-haziorvosi-ugyelet" TargetMode="External"/><Relationship Id="rId27" Type="http://schemas.openxmlformats.org/officeDocument/2006/relationships/hyperlink" Target="https://www.szakrendelo16.hu/felnott-haziorvosi-ugyelet" TargetMode="External"/><Relationship Id="rId30" Type="http://schemas.openxmlformats.org/officeDocument/2006/relationships/hyperlink" Target="https://www.szakrendelo16.hu/gyermekorvosi-ugyelet" TargetMode="External"/><Relationship Id="rId35" Type="http://schemas.openxmlformats.org/officeDocument/2006/relationships/hyperlink" Target="https://www.szakrendelo16.hu/foglalkozas-egeszsegugy" TargetMode="External"/><Relationship Id="rId43" Type="http://schemas.openxmlformats.org/officeDocument/2006/relationships/hyperlink" Target="https://www.bp16.hu/ugyek/szocialis-es-gyermekvedelmi-ugyek" TargetMode="External"/><Relationship Id="rId48" Type="http://schemas.openxmlformats.org/officeDocument/2006/relationships/hyperlink" Target="https://www.bp16.hu/ugyek/gyamhatosagi-ugyek" TargetMode="External"/><Relationship Id="rId56" Type="http://schemas.openxmlformats.org/officeDocument/2006/relationships/hyperlink" Target="https://www.bp16.hu/ugyek/szocialis-es-gyermekvedelmi-ugyek/ingyenes-bolcsodei-es-ovodai-etkezes" TargetMode="External"/><Relationship Id="rId64" Type="http://schemas.openxmlformats.org/officeDocument/2006/relationships/hyperlink" Target="https://www.bp16.hu/ugyek/szocialis-es-gyermekvedelmi-ugyek/ingyenes-bolcsodei-es-ovodai-etkezes" TargetMode="External"/><Relationship Id="rId69" Type="http://schemas.openxmlformats.org/officeDocument/2006/relationships/hyperlink" Target="https://www.bp16.hu/ugyek/szocialis-es-gyermekvedelmi-ugyek/ingyenes-bolcsodei-es-ovodai-etkezes" TargetMode="External"/><Relationship Id="rId8" Type="http://schemas.openxmlformats.org/officeDocument/2006/relationships/hyperlink" Target="http://www.bp16.hu/" TargetMode="External"/><Relationship Id="rId51" Type="http://schemas.openxmlformats.org/officeDocument/2006/relationships/hyperlink" Target="https://www.bp16.hu/ugyek/gyamhatosagi-ugyek"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szakrendelo16.hu/felnott-haziovosi-szolgalat" TargetMode="External"/><Relationship Id="rId17" Type="http://schemas.openxmlformats.org/officeDocument/2006/relationships/hyperlink" Target="https://www.szakrendelo16.hu/gyermek-haziorvosi-szolgalat" TargetMode="External"/><Relationship Id="rId25" Type="http://schemas.openxmlformats.org/officeDocument/2006/relationships/hyperlink" Target="https://www.szakrendelo16.hu/felnott-haziorvosi-ugyelet" TargetMode="External"/><Relationship Id="rId33" Type="http://schemas.openxmlformats.org/officeDocument/2006/relationships/hyperlink" Target="https://www.szakrendelo16.hu/foglalkozas-egeszsegugy" TargetMode="External"/><Relationship Id="rId38" Type="http://schemas.openxmlformats.org/officeDocument/2006/relationships/hyperlink" Target="https://www.szakrendelo16.hu/fogorvosi-szolgalat" TargetMode="External"/><Relationship Id="rId46" Type="http://schemas.openxmlformats.org/officeDocument/2006/relationships/hyperlink" Target="https://www.bp16.hu/ugyek/szocialis-es-gyermekvedelmi-ugyek" TargetMode="External"/><Relationship Id="rId59" Type="http://schemas.openxmlformats.org/officeDocument/2006/relationships/hyperlink" Target="https://www.bp16.hu/ugyek/szocialis-es-gyermekvedelmi-ugyek/ingyenes-bolcsodei-es-ovodai-etkezes" TargetMode="External"/><Relationship Id="rId67" Type="http://schemas.openxmlformats.org/officeDocument/2006/relationships/hyperlink" Target="https://www.bp16.hu/ugyek/szocialis-es-gyermekvedelmi-ugyek/ingyenes-bolcsodei-es-ovodai-etkezes" TargetMode="External"/><Relationship Id="rId20" Type="http://schemas.openxmlformats.org/officeDocument/2006/relationships/hyperlink" Target="https://www.szakrendelo16.hu/gyermek-haziorvosi-szolgalat" TargetMode="External"/><Relationship Id="rId41" Type="http://schemas.openxmlformats.org/officeDocument/2006/relationships/hyperlink" Target="https://www.bp16.hu/ugyek/szocialis-es-gyermekvedelmi-ugyek" TargetMode="External"/><Relationship Id="rId54" Type="http://schemas.openxmlformats.org/officeDocument/2006/relationships/hyperlink" Target="https://www.bp16.hu/ugyek/szocialis-es-gyermekvedelmi-ugyek/ingyenes-bolcsodei-es-ovodai-etkezes" TargetMode="External"/><Relationship Id="rId62" Type="http://schemas.openxmlformats.org/officeDocument/2006/relationships/hyperlink" Target="https://www.bp16.hu/ugyek/szocialis-es-gyermekvedelmi-ugyek/ingyenes-bolcsodei-es-ovodai-etkezes" TargetMode="External"/><Relationship Id="rId7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zakrendelo16.hu/felnott-haziovosi-szolgalat" TargetMode="External"/><Relationship Id="rId23" Type="http://schemas.openxmlformats.org/officeDocument/2006/relationships/hyperlink" Target="https://www.szakrendelo16.hu/felnott-haziorvosi-ugyelet" TargetMode="External"/><Relationship Id="rId28" Type="http://schemas.openxmlformats.org/officeDocument/2006/relationships/hyperlink" Target="https://www.szakrendelo16.hu/gyermekorvosi-ugyelet" TargetMode="External"/><Relationship Id="rId36" Type="http://schemas.openxmlformats.org/officeDocument/2006/relationships/hyperlink" Target="https://www.szakrendelo16.hu/fogorvosi-szolgalat" TargetMode="External"/><Relationship Id="rId49" Type="http://schemas.openxmlformats.org/officeDocument/2006/relationships/hyperlink" Target="https://www.bp16.hu/ugyek/gyamhatosagi-ugyek" TargetMode="External"/><Relationship Id="rId57" Type="http://schemas.openxmlformats.org/officeDocument/2006/relationships/hyperlink" Target="https://www.bp16.hu/ugyek/szocialis-es-gyermekvedelmi-ugyek/ingyenes-bolcsodei-es-ovodai-etkezes" TargetMode="External"/><Relationship Id="rId10" Type="http://schemas.openxmlformats.org/officeDocument/2006/relationships/hyperlink" Target="https://www.szakrendelo16.hu/felnott-haziovosi-szolgalat" TargetMode="External"/><Relationship Id="rId31" Type="http://schemas.openxmlformats.org/officeDocument/2006/relationships/hyperlink" Target="https://www.szakrendelo16.hu/gyermekorvosi-ugyelet" TargetMode="External"/><Relationship Id="rId44" Type="http://schemas.openxmlformats.org/officeDocument/2006/relationships/hyperlink" Target="https://www.bp16.hu/ugyek/szocialis-es-gyermekvedelmi-ugyek" TargetMode="External"/><Relationship Id="rId52" Type="http://schemas.openxmlformats.org/officeDocument/2006/relationships/hyperlink" Target="https://www.bp16.hu/ugyek/gyamhatosagi-ugyek" TargetMode="External"/><Relationship Id="rId60" Type="http://schemas.openxmlformats.org/officeDocument/2006/relationships/hyperlink" Target="https://www.bp16.hu/ugyek/szocialis-es-gyermekvedelmi-ugyek/ingyenes-bolcsodei-es-ovodai-etkezes" TargetMode="External"/><Relationship Id="rId65" Type="http://schemas.openxmlformats.org/officeDocument/2006/relationships/hyperlink" Target="https://www.bp16.hu/ugyek/szocialis-es-gyermekvedelmi-ugyek/ingyenes-bolcsodei-es-ovodai-etkezes"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p16.hu/" TargetMode="External"/><Relationship Id="rId13" Type="http://schemas.openxmlformats.org/officeDocument/2006/relationships/hyperlink" Target="https://www.szakrendelo16.hu/felnott-haziovosi-szolgalat" TargetMode="External"/><Relationship Id="rId18" Type="http://schemas.openxmlformats.org/officeDocument/2006/relationships/hyperlink" Target="https://www.szakrendelo16.hu/gyermek-haziorvosi-szolgalat" TargetMode="External"/><Relationship Id="rId39" Type="http://schemas.openxmlformats.org/officeDocument/2006/relationships/hyperlink" Target="https://www.szakrendelo16.hu/fogorvosi-szolgalat" TargetMode="External"/><Relationship Id="rId34" Type="http://schemas.openxmlformats.org/officeDocument/2006/relationships/hyperlink" Target="https://www.szakrendelo16.hu/foglalkozas-egeszsegugy" TargetMode="External"/><Relationship Id="rId50" Type="http://schemas.openxmlformats.org/officeDocument/2006/relationships/hyperlink" Target="https://www.bp16.hu/ugyek/gyamhatosagi-ugyek" TargetMode="External"/><Relationship Id="rId55" Type="http://schemas.openxmlformats.org/officeDocument/2006/relationships/hyperlink" Target="https://www.bp16.hu/ugyek/szocialis-es-gyermekvedelmi-ugyek/ingyenes-bolcsodei-es-ovodai-etkezes" TargetMode="External"/><Relationship Id="rId7" Type="http://schemas.openxmlformats.org/officeDocument/2006/relationships/hyperlink" Target="http://www.bp16.hu/" TargetMode="External"/><Relationship Id="rId71"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4160</Words>
  <Characters>28709</Characters>
  <Application>Microsoft Office Word</Application>
  <DocSecurity>0</DocSecurity>
  <Lines>239</Lines>
  <Paragraphs>65</Paragraphs>
  <ScaleCrop>false</ScaleCrop>
  <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Kónya Rita</dc:creator>
  <cp:keywords/>
  <cp:lastModifiedBy>Solt Prónay</cp:lastModifiedBy>
  <cp:revision>2</cp:revision>
  <dcterms:created xsi:type="dcterms:W3CDTF">2026-06-15T14:30:00Z</dcterms:created>
  <dcterms:modified xsi:type="dcterms:W3CDTF">2026-06-15T14:30:00Z</dcterms:modified>
</cp:coreProperties>
</file>