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F6B" w:rsidRPr="00EF48BF" w:rsidRDefault="00344F6B" w:rsidP="00344F6B">
      <w:r w:rsidRPr="00EF48BF">
        <w:t>Fafajták részletes jellemzése:</w:t>
      </w:r>
    </w:p>
    <w:p w:rsidR="00344F6B" w:rsidRPr="006921BF" w:rsidRDefault="00344F6B" w:rsidP="00344F6B">
      <w:pPr>
        <w:rPr>
          <w:b/>
          <w:u w:val="single"/>
        </w:rPr>
      </w:pPr>
      <w:r w:rsidRPr="006921BF">
        <w:rPr>
          <w:b/>
          <w:u w:val="single"/>
        </w:rPr>
        <w:t>Kiterjedt zöldsávba vagy vezetékmentes utcákba alkalmas terebélyes, magasra növő fák:</w:t>
      </w:r>
    </w:p>
    <w:p w:rsidR="00344F6B" w:rsidRDefault="00344F6B" w:rsidP="00344F6B">
      <w:pPr>
        <w:spacing w:line="360" w:lineRule="auto"/>
        <w:jc w:val="both"/>
        <w:rPr>
          <w:bCs/>
          <w:i/>
        </w:rPr>
      </w:pPr>
      <w:proofErr w:type="spellStart"/>
      <w:r w:rsidRPr="00EC70A2">
        <w:rPr>
          <w:bCs/>
          <w:i/>
        </w:rPr>
        <w:t>Acer</w:t>
      </w:r>
      <w:proofErr w:type="spellEnd"/>
      <w:r w:rsidRPr="00EC70A2">
        <w:rPr>
          <w:bCs/>
          <w:i/>
        </w:rPr>
        <w:t xml:space="preserve"> </w:t>
      </w:r>
      <w:proofErr w:type="spellStart"/>
      <w:r w:rsidRPr="00EC70A2">
        <w:rPr>
          <w:bCs/>
          <w:i/>
        </w:rPr>
        <w:t>platanoides</w:t>
      </w:r>
      <w:proofErr w:type="spellEnd"/>
      <w:r w:rsidRPr="00EC70A2">
        <w:rPr>
          <w:bCs/>
          <w:i/>
        </w:rPr>
        <w:t xml:space="preserve"> </w:t>
      </w:r>
      <w:r>
        <w:rPr>
          <w:bCs/>
          <w:i/>
        </w:rPr>
        <w:t>– Korai juhar (</w:t>
      </w:r>
      <w:r w:rsidR="006921BF">
        <w:rPr>
          <w:bCs/>
          <w:i/>
        </w:rPr>
        <w:t xml:space="preserve">őshonos, </w:t>
      </w:r>
      <w:r>
        <w:rPr>
          <w:bCs/>
          <w:i/>
        </w:rPr>
        <w:t>őszi lombszín)</w:t>
      </w:r>
    </w:p>
    <w:p w:rsidR="00344F6B" w:rsidRDefault="00344F6B" w:rsidP="00344F6B">
      <w:pPr>
        <w:spacing w:line="360" w:lineRule="auto"/>
        <w:jc w:val="both"/>
        <w:rPr>
          <w:bCs/>
        </w:rPr>
      </w:pPr>
      <w:r>
        <w:rPr>
          <w:bCs/>
        </w:rPr>
        <w:t xml:space="preserve">Magas terebélyes juharfajta, nagy felületen nyújt szórt árnyékot. A fa más cserjék, kisebb fafajok növekedését nem akadályozza, </w:t>
      </w:r>
      <w:proofErr w:type="gramStart"/>
      <w:r>
        <w:rPr>
          <w:bCs/>
        </w:rPr>
        <w:t>ősszel</w:t>
      </w:r>
      <w:proofErr w:type="gramEnd"/>
      <w:r>
        <w:rPr>
          <w:bCs/>
        </w:rPr>
        <w:t xml:space="preserve"> aranysárga levélszínnel díszít. A juharfák jól érzik magukat a kerületben, a nagyon száraz-köves területektől eltekintve mindenütt jól fejlődnek</w:t>
      </w:r>
      <w:r w:rsidR="006921BF">
        <w:rPr>
          <w:bCs/>
        </w:rPr>
        <w:t>, a vízigényükre oda kell figyelni</w:t>
      </w:r>
      <w:r>
        <w:rPr>
          <w:bCs/>
        </w:rPr>
        <w:t>.</w:t>
      </w:r>
    </w:p>
    <w:p w:rsidR="00344F6B" w:rsidRDefault="00344F6B" w:rsidP="00344F6B">
      <w:pPr>
        <w:spacing w:line="360" w:lineRule="auto"/>
        <w:jc w:val="both"/>
        <w:rPr>
          <w:bCs/>
        </w:rPr>
      </w:pPr>
      <w:r>
        <w:rPr>
          <w:bCs/>
          <w:noProof/>
        </w:rPr>
        <w:drawing>
          <wp:inline distT="0" distB="0" distL="0" distR="0">
            <wp:extent cx="2428875" cy="2428875"/>
            <wp:effectExtent l="0" t="0" r="9525" b="9525"/>
            <wp:docPr id="52" name="Kép 52" descr="platano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latanoid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r>
        <w:rPr>
          <w:bCs/>
        </w:rPr>
        <w:t xml:space="preserve"> </w:t>
      </w:r>
      <w:proofErr w:type="spellStart"/>
      <w:r w:rsidRPr="005E2EDA">
        <w:rPr>
          <w:rFonts w:ascii="Apple Chancery" w:hAnsi="Apple Chancery"/>
          <w:bCs/>
          <w:i/>
          <w:color w:val="808080"/>
          <w:sz w:val="22"/>
          <w:szCs w:val="22"/>
        </w:rPr>
        <w:t>Acer</w:t>
      </w:r>
      <w:proofErr w:type="spellEnd"/>
      <w:r w:rsidRPr="005E2EDA">
        <w:rPr>
          <w:rFonts w:ascii="Apple Chancery" w:hAnsi="Apple Chancery"/>
          <w:bCs/>
          <w:i/>
          <w:color w:val="808080"/>
          <w:sz w:val="22"/>
          <w:szCs w:val="22"/>
        </w:rPr>
        <w:t xml:space="preserve"> </w:t>
      </w:r>
      <w:proofErr w:type="spellStart"/>
      <w:r w:rsidRPr="005E2EDA">
        <w:rPr>
          <w:rFonts w:ascii="Apple Chancery" w:hAnsi="Apple Chancery"/>
          <w:bCs/>
          <w:i/>
          <w:color w:val="808080"/>
          <w:sz w:val="22"/>
          <w:szCs w:val="22"/>
        </w:rPr>
        <w:t>platanoides</w:t>
      </w:r>
      <w:proofErr w:type="spellEnd"/>
    </w:p>
    <w:p w:rsidR="00344F6B" w:rsidRDefault="00344F6B" w:rsidP="00344F6B">
      <w:pPr>
        <w:spacing w:line="360" w:lineRule="auto"/>
        <w:jc w:val="both"/>
        <w:rPr>
          <w:bCs/>
          <w:i/>
        </w:rPr>
      </w:pPr>
      <w:proofErr w:type="spellStart"/>
      <w:r w:rsidRPr="00EC70A2">
        <w:rPr>
          <w:bCs/>
          <w:i/>
        </w:rPr>
        <w:t>Fraxinus</w:t>
      </w:r>
      <w:proofErr w:type="spellEnd"/>
      <w:r w:rsidRPr="00EC70A2">
        <w:rPr>
          <w:bCs/>
          <w:i/>
        </w:rPr>
        <w:t xml:space="preserve"> </w:t>
      </w:r>
      <w:proofErr w:type="spellStart"/>
      <w:r w:rsidRPr="00EC70A2">
        <w:rPr>
          <w:bCs/>
          <w:i/>
        </w:rPr>
        <w:t>angustifolia</w:t>
      </w:r>
      <w:proofErr w:type="spellEnd"/>
      <w:r w:rsidR="00C31842">
        <w:rPr>
          <w:bCs/>
          <w:i/>
        </w:rPr>
        <w:t xml:space="preserve"> </w:t>
      </w:r>
      <w:proofErr w:type="spellStart"/>
      <w:r w:rsidR="00C31842">
        <w:rPr>
          <w:bCs/>
          <w:i/>
        </w:rPr>
        <w:t>subsp</w:t>
      </w:r>
      <w:proofErr w:type="spellEnd"/>
      <w:r w:rsidR="00C31842">
        <w:rPr>
          <w:bCs/>
          <w:i/>
        </w:rPr>
        <w:t xml:space="preserve">. </w:t>
      </w:r>
      <w:proofErr w:type="spellStart"/>
      <w:proofErr w:type="gramStart"/>
      <w:r w:rsidR="00C31842">
        <w:rPr>
          <w:bCs/>
          <w:i/>
        </w:rPr>
        <w:t>pannonica</w:t>
      </w:r>
      <w:proofErr w:type="spellEnd"/>
      <w:r w:rsidR="00C31842">
        <w:rPr>
          <w:bCs/>
          <w:i/>
        </w:rPr>
        <w:t xml:space="preserve"> </w:t>
      </w:r>
      <w:r>
        <w:rPr>
          <w:bCs/>
          <w:i/>
        </w:rPr>
        <w:t xml:space="preserve"> –</w:t>
      </w:r>
      <w:proofErr w:type="gramEnd"/>
      <w:r>
        <w:rPr>
          <w:bCs/>
          <w:i/>
        </w:rPr>
        <w:t xml:space="preserve"> Magyar </w:t>
      </w:r>
      <w:r w:rsidRPr="00EF48BF">
        <w:rPr>
          <w:bCs/>
          <w:i/>
        </w:rPr>
        <w:t>kőris (</w:t>
      </w:r>
      <w:r w:rsidR="006921BF">
        <w:rPr>
          <w:bCs/>
          <w:i/>
        </w:rPr>
        <w:t xml:space="preserve">őshonos, </w:t>
      </w:r>
      <w:r w:rsidRPr="00EF48BF">
        <w:rPr>
          <w:i/>
        </w:rPr>
        <w:t>őszi lombszín)</w:t>
      </w:r>
    </w:p>
    <w:p w:rsidR="00344F6B" w:rsidRDefault="00344F6B" w:rsidP="00344F6B">
      <w:pPr>
        <w:spacing w:line="360" w:lineRule="auto"/>
        <w:jc w:val="both"/>
        <w:rPr>
          <w:bCs/>
        </w:rPr>
      </w:pPr>
      <w:r>
        <w:rPr>
          <w:bCs/>
        </w:rPr>
        <w:t>Magas terebélyes kőrisfajta, nagy felületen nyújt szórt árnyékot. Vitális, igénytelen, ellenálló fafaj, jól tűri a szennyezett városi levegőt. A fa más cserjék, kisebb fafajok növekedését nem akadályozza, ő</w:t>
      </w:r>
      <w:r w:rsidRPr="00852483">
        <w:rPr>
          <w:bCs/>
        </w:rPr>
        <w:t xml:space="preserve">sszel lombja sárgára </w:t>
      </w:r>
      <w:r>
        <w:rPr>
          <w:bCs/>
        </w:rPr>
        <w:t>majd</w:t>
      </w:r>
      <w:r w:rsidRPr="00852483">
        <w:rPr>
          <w:bCs/>
        </w:rPr>
        <w:t xml:space="preserve"> </w:t>
      </w:r>
      <w:proofErr w:type="spellStart"/>
      <w:r w:rsidRPr="00852483">
        <w:rPr>
          <w:bCs/>
        </w:rPr>
        <w:t>ibolyásvörösre</w:t>
      </w:r>
      <w:proofErr w:type="spellEnd"/>
      <w:r w:rsidRPr="00852483">
        <w:rPr>
          <w:bCs/>
        </w:rPr>
        <w:t xml:space="preserve"> színeződik</w:t>
      </w:r>
      <w:r>
        <w:rPr>
          <w:bCs/>
        </w:rPr>
        <w:t xml:space="preserve">. Érdemes szélesebb zöldsávba ültetni, mivel a kőrisfajták gyökere </w:t>
      </w:r>
      <w:proofErr w:type="gramStart"/>
      <w:r>
        <w:rPr>
          <w:bCs/>
        </w:rPr>
        <w:t>felül terül</w:t>
      </w:r>
      <w:proofErr w:type="gramEnd"/>
      <w:r>
        <w:rPr>
          <w:bCs/>
        </w:rPr>
        <w:t>, és felnyomhatja a burkolatot, ha túl közel ültetjük.</w:t>
      </w:r>
    </w:p>
    <w:p w:rsidR="00344F6B" w:rsidRDefault="00344F6B" w:rsidP="00344F6B">
      <w:pPr>
        <w:spacing w:line="360" w:lineRule="auto"/>
        <w:jc w:val="both"/>
        <w:rPr>
          <w:rFonts w:ascii="Apple Chancery" w:hAnsi="Apple Chancery"/>
          <w:bCs/>
          <w:i/>
          <w:color w:val="808080"/>
          <w:sz w:val="22"/>
          <w:szCs w:val="22"/>
        </w:rPr>
      </w:pPr>
      <w:r>
        <w:rPr>
          <w:bCs/>
          <w:i/>
          <w:noProof/>
        </w:rPr>
        <w:drawing>
          <wp:inline distT="0" distB="0" distL="0" distR="0">
            <wp:extent cx="2210332" cy="2682369"/>
            <wp:effectExtent l="0" t="0" r="0" b="3810"/>
            <wp:docPr id="51" name="Kép 51" descr="frax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raxinu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0254" cy="2682274"/>
                    </a:xfrm>
                    <a:prstGeom prst="rect">
                      <a:avLst/>
                    </a:prstGeom>
                    <a:noFill/>
                    <a:ln>
                      <a:noFill/>
                    </a:ln>
                  </pic:spPr>
                </pic:pic>
              </a:graphicData>
            </a:graphic>
          </wp:inline>
        </w:drawing>
      </w:r>
      <w:r>
        <w:rPr>
          <w:bCs/>
          <w:i/>
        </w:rPr>
        <w:t xml:space="preserve"> </w:t>
      </w:r>
      <w:r>
        <w:rPr>
          <w:bCs/>
          <w:i/>
          <w:noProof/>
        </w:rPr>
        <w:drawing>
          <wp:inline distT="0" distB="0" distL="0" distR="0">
            <wp:extent cx="2838450" cy="2686050"/>
            <wp:effectExtent l="0" t="0" r="0" b="0"/>
            <wp:docPr id="50" name="Kép 50" descr="ray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aywoo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450" cy="2686050"/>
                    </a:xfrm>
                    <a:prstGeom prst="rect">
                      <a:avLst/>
                    </a:prstGeom>
                    <a:noFill/>
                    <a:ln>
                      <a:noFill/>
                    </a:ln>
                  </pic:spPr>
                </pic:pic>
              </a:graphicData>
            </a:graphic>
          </wp:inline>
        </w:drawing>
      </w:r>
      <w:r w:rsidR="006921BF">
        <w:rPr>
          <w:bCs/>
          <w:i/>
        </w:rPr>
        <w:t xml:space="preserve"> </w:t>
      </w:r>
      <w:proofErr w:type="spellStart"/>
      <w:r>
        <w:rPr>
          <w:rFonts w:ascii="Apple Chancery" w:hAnsi="Apple Chancery"/>
          <w:bCs/>
          <w:i/>
          <w:color w:val="808080"/>
          <w:sz w:val="22"/>
          <w:szCs w:val="22"/>
        </w:rPr>
        <w:t>Fraxinus</w:t>
      </w:r>
      <w:proofErr w:type="spellEnd"/>
      <w:r>
        <w:rPr>
          <w:rFonts w:ascii="Apple Chancery" w:hAnsi="Apple Chancery"/>
          <w:bCs/>
          <w:i/>
          <w:color w:val="808080"/>
          <w:sz w:val="22"/>
          <w:szCs w:val="22"/>
        </w:rPr>
        <w:t xml:space="preserve"> </w:t>
      </w:r>
      <w:proofErr w:type="spellStart"/>
      <w:r>
        <w:rPr>
          <w:rFonts w:ascii="Apple Chancery" w:hAnsi="Apple Chancery"/>
          <w:bCs/>
          <w:i/>
          <w:color w:val="808080"/>
          <w:sz w:val="22"/>
          <w:szCs w:val="22"/>
        </w:rPr>
        <w:t>angustifolia</w:t>
      </w:r>
      <w:proofErr w:type="spellEnd"/>
    </w:p>
    <w:p w:rsidR="00344F6B" w:rsidRDefault="00344F6B" w:rsidP="00344F6B">
      <w:pPr>
        <w:spacing w:line="360" w:lineRule="auto"/>
        <w:jc w:val="both"/>
        <w:rPr>
          <w:bCs/>
          <w:i/>
        </w:rPr>
      </w:pPr>
      <w:proofErr w:type="spellStart"/>
      <w:r>
        <w:rPr>
          <w:bCs/>
          <w:i/>
        </w:rPr>
        <w:t>Tilia</w:t>
      </w:r>
      <w:proofErr w:type="spellEnd"/>
      <w:r>
        <w:rPr>
          <w:bCs/>
          <w:i/>
        </w:rPr>
        <w:t xml:space="preserve"> </w:t>
      </w:r>
      <w:proofErr w:type="spellStart"/>
      <w:r>
        <w:rPr>
          <w:bCs/>
          <w:i/>
        </w:rPr>
        <w:t>c</w:t>
      </w:r>
      <w:r w:rsidRPr="00EC70A2">
        <w:rPr>
          <w:bCs/>
          <w:i/>
        </w:rPr>
        <w:t>ordata</w:t>
      </w:r>
      <w:proofErr w:type="spellEnd"/>
      <w:r>
        <w:rPr>
          <w:bCs/>
          <w:i/>
        </w:rPr>
        <w:t xml:space="preserve"> – Kislevelű hárs (</w:t>
      </w:r>
      <w:r w:rsidRPr="00EF48BF">
        <w:rPr>
          <w:i/>
        </w:rPr>
        <w:t xml:space="preserve">virágzat, termés, </w:t>
      </w:r>
      <w:r>
        <w:rPr>
          <w:i/>
        </w:rPr>
        <w:t>őszi lombszín</w:t>
      </w:r>
      <w:r w:rsidRPr="00EF48BF">
        <w:rPr>
          <w:i/>
        </w:rPr>
        <w:t>)</w:t>
      </w:r>
    </w:p>
    <w:p w:rsidR="00344F6B" w:rsidRPr="000C4862" w:rsidRDefault="00344F6B" w:rsidP="00344F6B">
      <w:pPr>
        <w:spacing w:line="360" w:lineRule="auto"/>
        <w:jc w:val="both"/>
        <w:rPr>
          <w:bCs/>
        </w:rPr>
      </w:pPr>
      <w:r w:rsidRPr="000C4862">
        <w:rPr>
          <w:bCs/>
        </w:rPr>
        <w:t>Viszonylag igénytelen, szárazság- és árnyéktűrő, de lassan növő fa.</w:t>
      </w:r>
      <w:r>
        <w:rPr>
          <w:bCs/>
        </w:rPr>
        <w:t xml:space="preserve"> </w:t>
      </w:r>
      <w:r w:rsidRPr="000C4862">
        <w:rPr>
          <w:bCs/>
        </w:rPr>
        <w:t xml:space="preserve">Sárgásfehér, </w:t>
      </w:r>
      <w:r>
        <w:rPr>
          <w:bCs/>
        </w:rPr>
        <w:t xml:space="preserve">virágainak díszítő ereje elhanyagolható, </w:t>
      </w:r>
      <w:r w:rsidRPr="000C4862">
        <w:rPr>
          <w:bCs/>
        </w:rPr>
        <w:t>illat</w:t>
      </w:r>
      <w:r>
        <w:rPr>
          <w:bCs/>
        </w:rPr>
        <w:t>a</w:t>
      </w:r>
      <w:r w:rsidRPr="000C4862">
        <w:rPr>
          <w:bCs/>
        </w:rPr>
        <w:t xml:space="preserve"> </w:t>
      </w:r>
      <w:r>
        <w:rPr>
          <w:bCs/>
        </w:rPr>
        <w:t>viszont nagyon kellemes. Terméséből gyógytea készíthető.</w:t>
      </w:r>
      <w:r w:rsidRPr="000C4862">
        <w:rPr>
          <w:bCs/>
        </w:rPr>
        <w:t xml:space="preserve"> </w:t>
      </w:r>
      <w:proofErr w:type="spellStart"/>
      <w:r>
        <w:rPr>
          <w:bCs/>
        </w:rPr>
        <w:t>Pozítív</w:t>
      </w:r>
      <w:proofErr w:type="spellEnd"/>
      <w:r>
        <w:rPr>
          <w:bCs/>
        </w:rPr>
        <w:t xml:space="preserve"> ökológiai hatásai: talajárnyékolás, könnyen bomló lombja jó minőségű komposztot ad, terebélyes koronája, gyökérzete, </w:t>
      </w:r>
      <w:r w:rsidRPr="000C4862">
        <w:rPr>
          <w:bCs/>
        </w:rPr>
        <w:t>gazdag élővilág k</w:t>
      </w:r>
      <w:r>
        <w:rPr>
          <w:bCs/>
        </w:rPr>
        <w:t>ialakulását segíti elő, melyre a városi környezetben nagy szükségünk van.</w:t>
      </w:r>
    </w:p>
    <w:p w:rsidR="00344F6B" w:rsidRDefault="00344F6B" w:rsidP="00344F6B">
      <w:pPr>
        <w:spacing w:line="360" w:lineRule="auto"/>
        <w:jc w:val="both"/>
        <w:rPr>
          <w:bCs/>
          <w:i/>
        </w:rPr>
      </w:pPr>
      <w:r>
        <w:rPr>
          <w:bCs/>
          <w:i/>
          <w:noProof/>
        </w:rPr>
        <w:lastRenderedPageBreak/>
        <w:drawing>
          <wp:inline distT="0" distB="0" distL="0" distR="0">
            <wp:extent cx="2696436" cy="2924175"/>
            <wp:effectExtent l="0" t="0" r="8890" b="0"/>
            <wp:docPr id="49" name="Kép 49" descr="Tilia-cordata-Small-Leaved-L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ilia-cordata-Small-Leaved-Lime"/>
                    <pic:cNvPicPr>
                      <a:picLocks noChangeAspect="1" noChangeArrowheads="1"/>
                    </pic:cNvPicPr>
                  </pic:nvPicPr>
                  <pic:blipFill>
                    <a:blip r:embed="rId9" cstate="print">
                      <a:extLst>
                        <a:ext uri="{28A0092B-C50C-407E-A947-70E740481C1C}">
                          <a14:useLocalDpi xmlns:a14="http://schemas.microsoft.com/office/drawing/2010/main" val="0"/>
                        </a:ext>
                      </a:extLst>
                    </a:blip>
                    <a:srcRect l="13268" r="21890" b="6929"/>
                    <a:stretch>
                      <a:fillRect/>
                    </a:stretch>
                  </pic:blipFill>
                  <pic:spPr bwMode="auto">
                    <a:xfrm>
                      <a:off x="0" y="0"/>
                      <a:ext cx="2696436" cy="2924175"/>
                    </a:xfrm>
                    <a:prstGeom prst="rect">
                      <a:avLst/>
                    </a:prstGeom>
                    <a:noFill/>
                    <a:ln>
                      <a:noFill/>
                    </a:ln>
                  </pic:spPr>
                </pic:pic>
              </a:graphicData>
            </a:graphic>
          </wp:inline>
        </w:drawing>
      </w:r>
      <w:r>
        <w:rPr>
          <w:bCs/>
          <w:i/>
        </w:rPr>
        <w:t xml:space="preserve"> </w:t>
      </w:r>
      <w:r>
        <w:rPr>
          <w:bCs/>
          <w:i/>
          <w:noProof/>
        </w:rPr>
        <w:drawing>
          <wp:inline distT="0" distB="0" distL="0" distR="0">
            <wp:extent cx="2270322" cy="2924175"/>
            <wp:effectExtent l="0" t="0" r="0" b="0"/>
            <wp:docPr id="48" name="Kép 48" descr="golden-l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olden-linden"/>
                    <pic:cNvPicPr>
                      <a:picLocks noChangeAspect="1" noChangeArrowheads="1"/>
                    </pic:cNvPicPr>
                  </pic:nvPicPr>
                  <pic:blipFill>
                    <a:blip r:embed="rId10" cstate="print">
                      <a:extLst>
                        <a:ext uri="{28A0092B-C50C-407E-A947-70E740481C1C}">
                          <a14:useLocalDpi xmlns:a14="http://schemas.microsoft.com/office/drawing/2010/main" val="0"/>
                        </a:ext>
                      </a:extLst>
                    </a:blip>
                    <a:srcRect b="3880"/>
                    <a:stretch>
                      <a:fillRect/>
                    </a:stretch>
                  </pic:blipFill>
                  <pic:spPr bwMode="auto">
                    <a:xfrm>
                      <a:off x="0" y="0"/>
                      <a:ext cx="2270322" cy="2924175"/>
                    </a:xfrm>
                    <a:prstGeom prst="rect">
                      <a:avLst/>
                    </a:prstGeom>
                    <a:noFill/>
                    <a:ln>
                      <a:noFill/>
                    </a:ln>
                  </pic:spPr>
                </pic:pic>
              </a:graphicData>
            </a:graphic>
          </wp:inline>
        </w:drawing>
      </w:r>
    </w:p>
    <w:p w:rsidR="00344F6B" w:rsidRDefault="00344F6B" w:rsidP="00344F6B">
      <w:pPr>
        <w:spacing w:line="360" w:lineRule="auto"/>
        <w:jc w:val="both"/>
        <w:rPr>
          <w:rFonts w:ascii="Apple Chancery" w:hAnsi="Apple Chancery"/>
          <w:bCs/>
          <w:i/>
          <w:color w:val="808080"/>
          <w:sz w:val="22"/>
          <w:szCs w:val="22"/>
        </w:rPr>
      </w:pPr>
      <w:proofErr w:type="spellStart"/>
      <w:r w:rsidRPr="00B7557A">
        <w:rPr>
          <w:rFonts w:ascii="Apple Chancery" w:hAnsi="Apple Chancery"/>
          <w:bCs/>
          <w:i/>
          <w:color w:val="808080"/>
          <w:sz w:val="22"/>
          <w:szCs w:val="22"/>
        </w:rPr>
        <w:t>Tilia</w:t>
      </w:r>
      <w:proofErr w:type="spellEnd"/>
      <w:r w:rsidRPr="00B7557A">
        <w:rPr>
          <w:rFonts w:ascii="Apple Chancery" w:hAnsi="Apple Chancery"/>
          <w:bCs/>
          <w:i/>
          <w:color w:val="808080"/>
          <w:sz w:val="22"/>
          <w:szCs w:val="22"/>
        </w:rPr>
        <w:t xml:space="preserve"> </w:t>
      </w:r>
      <w:proofErr w:type="spellStart"/>
      <w:r w:rsidRPr="00B7557A">
        <w:rPr>
          <w:rFonts w:ascii="Apple Chancery" w:hAnsi="Apple Chancery"/>
          <w:bCs/>
          <w:i/>
          <w:color w:val="808080"/>
          <w:sz w:val="22"/>
          <w:szCs w:val="22"/>
        </w:rPr>
        <w:t>cordata</w:t>
      </w:r>
      <w:proofErr w:type="spellEnd"/>
    </w:p>
    <w:p w:rsidR="0066612B" w:rsidRDefault="0066612B" w:rsidP="0066612B">
      <w:pPr>
        <w:rPr>
          <w:u w:val="single"/>
        </w:rPr>
      </w:pPr>
    </w:p>
    <w:p w:rsidR="0066612B" w:rsidRPr="006921BF" w:rsidRDefault="0066612B" w:rsidP="0066612B">
      <w:pPr>
        <w:rPr>
          <w:b/>
          <w:u w:val="single"/>
        </w:rPr>
      </w:pPr>
      <w:r w:rsidRPr="006921BF">
        <w:rPr>
          <w:b/>
          <w:u w:val="single"/>
        </w:rPr>
        <w:t>2 méter széles zöldsávba, magasabban futó, szigetelt vezeték alá alkalmas középmagas fák:</w:t>
      </w:r>
    </w:p>
    <w:p w:rsidR="00DE447F" w:rsidRDefault="00DE447F" w:rsidP="00DE447F">
      <w:pPr>
        <w:spacing w:line="360" w:lineRule="auto"/>
        <w:jc w:val="both"/>
        <w:rPr>
          <w:bCs/>
          <w:i/>
        </w:rPr>
      </w:pPr>
      <w:proofErr w:type="spellStart"/>
      <w:r>
        <w:rPr>
          <w:bCs/>
          <w:i/>
        </w:rPr>
        <w:t>Gleditsia</w:t>
      </w:r>
      <w:proofErr w:type="spellEnd"/>
      <w:r>
        <w:rPr>
          <w:bCs/>
          <w:i/>
        </w:rPr>
        <w:t xml:space="preserve"> </w:t>
      </w:r>
      <w:proofErr w:type="spellStart"/>
      <w:r>
        <w:rPr>
          <w:bCs/>
          <w:i/>
        </w:rPr>
        <w:t>triacanthos</w:t>
      </w:r>
      <w:proofErr w:type="spellEnd"/>
      <w:r w:rsidRPr="00EC70A2">
        <w:rPr>
          <w:bCs/>
          <w:i/>
        </w:rPr>
        <w:t xml:space="preserve"> </w:t>
      </w:r>
      <w:r>
        <w:rPr>
          <w:bCs/>
          <w:i/>
        </w:rPr>
        <w:t>’</w:t>
      </w:r>
      <w:proofErr w:type="spellStart"/>
      <w:r>
        <w:rPr>
          <w:bCs/>
          <w:i/>
        </w:rPr>
        <w:t>Sunburst</w:t>
      </w:r>
      <w:proofErr w:type="spellEnd"/>
      <w:r w:rsidRPr="00EC70A2">
        <w:rPr>
          <w:bCs/>
          <w:i/>
        </w:rPr>
        <w:t>’</w:t>
      </w:r>
      <w:r>
        <w:rPr>
          <w:bCs/>
          <w:i/>
        </w:rPr>
        <w:t xml:space="preserve"> vagy ’</w:t>
      </w:r>
      <w:proofErr w:type="spellStart"/>
      <w:r>
        <w:rPr>
          <w:bCs/>
          <w:i/>
        </w:rPr>
        <w:t>Shademaster</w:t>
      </w:r>
      <w:proofErr w:type="spellEnd"/>
      <w:r>
        <w:rPr>
          <w:bCs/>
          <w:i/>
        </w:rPr>
        <w:t xml:space="preserve">’ – Tövismentes lepényfa </w:t>
      </w:r>
      <w:r w:rsidRPr="00EF48BF">
        <w:rPr>
          <w:bCs/>
          <w:i/>
        </w:rPr>
        <w:t>(őszi lombszín, szép alak)</w:t>
      </w:r>
    </w:p>
    <w:p w:rsidR="00DE447F" w:rsidRDefault="00DE447F" w:rsidP="00DE447F">
      <w:pPr>
        <w:spacing w:line="360" w:lineRule="auto"/>
        <w:jc w:val="both"/>
        <w:rPr>
          <w:bCs/>
        </w:rPr>
      </w:pPr>
      <w:r>
        <w:rPr>
          <w:bCs/>
        </w:rPr>
        <w:t>6-</w:t>
      </w:r>
      <w:smartTag w:uri="urn:schemas-microsoft-com:office:smarttags" w:element="metricconverter">
        <w:smartTagPr>
          <w:attr w:name="ProductID" w:val="12 m￩ter"/>
        </w:smartTagPr>
        <w:r>
          <w:rPr>
            <w:bCs/>
          </w:rPr>
          <w:t>12 méter</w:t>
        </w:r>
      </w:smartTag>
      <w:r>
        <w:rPr>
          <w:bCs/>
        </w:rPr>
        <w:t xml:space="preserve"> magasra növő, laza koronát fejlesztő fák. Ezeken a fajtákon nem láthatóak a lepényfára jellemző nagy tövisek és hüvelytermések, így parkoló – és utcai fásításra is használhatóak. Laza, ágrendszerüket keskeny ágak alkotják, így vezeték mellé ültetve, sem jelentenek komoly veszélyt. Laza koronájának hála kellemes, szórt árnyékot biztosít, kivételes szárazságtűrő képessége és fényigénye miatt kifejezetten alkalmas a városi fásításra. A ’</w:t>
      </w:r>
      <w:proofErr w:type="spellStart"/>
      <w:r>
        <w:rPr>
          <w:bCs/>
        </w:rPr>
        <w:t>Sunburst</w:t>
      </w:r>
      <w:proofErr w:type="spellEnd"/>
      <w:r>
        <w:rPr>
          <w:bCs/>
        </w:rPr>
        <w:t xml:space="preserve">’ fajta </w:t>
      </w:r>
      <w:proofErr w:type="gramStart"/>
      <w:r>
        <w:rPr>
          <w:bCs/>
        </w:rPr>
        <w:t>ezenkívül</w:t>
      </w:r>
      <w:proofErr w:type="gramEnd"/>
      <w:r>
        <w:rPr>
          <w:bCs/>
        </w:rPr>
        <w:t xml:space="preserve"> élénksárga lombkoronájával díszít. A ’</w:t>
      </w:r>
      <w:proofErr w:type="spellStart"/>
      <w:r>
        <w:rPr>
          <w:bCs/>
        </w:rPr>
        <w:t>Shademaster</w:t>
      </w:r>
      <w:proofErr w:type="spellEnd"/>
      <w:r>
        <w:rPr>
          <w:bCs/>
        </w:rPr>
        <w:t>’ fajta magasságának megfelelő széles, de laza koronát fejleszt, mely alatt megmarad a fű. Mindkét fajta lehulló levelei alig jelentenek terhelést a gyep, vagy a talajtakaró cserjék számára. A pontos fajtát a faiskolai készletek ismeretében tudjuk megnevezni.</w:t>
      </w:r>
      <w:r w:rsidR="00A0630E">
        <w:rPr>
          <w:bCs/>
        </w:rPr>
        <w:t xml:space="preserve"> A kerületünkben a </w:t>
      </w:r>
      <w:proofErr w:type="spellStart"/>
      <w:r w:rsidR="00A0630E">
        <w:rPr>
          <w:bCs/>
        </w:rPr>
        <w:t>Cinkotai</w:t>
      </w:r>
      <w:proofErr w:type="spellEnd"/>
      <w:r w:rsidR="00A0630E">
        <w:rPr>
          <w:bCs/>
        </w:rPr>
        <w:t xml:space="preserve"> </w:t>
      </w:r>
      <w:proofErr w:type="gramStart"/>
      <w:r w:rsidR="00A0630E">
        <w:rPr>
          <w:bCs/>
        </w:rPr>
        <w:t>Strand</w:t>
      </w:r>
      <w:proofErr w:type="gramEnd"/>
      <w:r w:rsidR="00A0630E">
        <w:rPr>
          <w:bCs/>
        </w:rPr>
        <w:t xml:space="preserve"> előtti köztéren látható lepényfa fasor, a HÉV sínnel párhuzamosan.</w:t>
      </w:r>
    </w:p>
    <w:p w:rsidR="00DE447F" w:rsidRDefault="00DE447F" w:rsidP="00DE447F">
      <w:pPr>
        <w:spacing w:line="360" w:lineRule="auto"/>
        <w:jc w:val="both"/>
        <w:rPr>
          <w:bCs/>
        </w:rPr>
      </w:pPr>
      <w:r>
        <w:rPr>
          <w:bCs/>
          <w:noProof/>
        </w:rPr>
        <w:drawing>
          <wp:inline distT="0" distB="0" distL="0" distR="0" wp14:anchorId="375CA2F2" wp14:editId="77E3DCC7">
            <wp:extent cx="2581275" cy="2847975"/>
            <wp:effectExtent l="0" t="0" r="9525" b="9525"/>
            <wp:docPr id="39" name="Kép 39" descr="gleditsia_triacanthos_sunburs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leditsia_triacanthos_sunburst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75" cy="2847975"/>
                    </a:xfrm>
                    <a:prstGeom prst="rect">
                      <a:avLst/>
                    </a:prstGeom>
                    <a:noFill/>
                    <a:ln>
                      <a:noFill/>
                    </a:ln>
                  </pic:spPr>
                </pic:pic>
              </a:graphicData>
            </a:graphic>
          </wp:inline>
        </w:drawing>
      </w:r>
      <w:r>
        <w:rPr>
          <w:bCs/>
        </w:rPr>
        <w:t xml:space="preserve"> </w:t>
      </w:r>
      <w:r>
        <w:rPr>
          <w:bCs/>
          <w:noProof/>
        </w:rPr>
        <w:drawing>
          <wp:inline distT="0" distB="0" distL="0" distR="0" wp14:anchorId="7B99A757" wp14:editId="50B5A7EB">
            <wp:extent cx="2581275" cy="2857500"/>
            <wp:effectExtent l="0" t="0" r="9525" b="0"/>
            <wp:docPr id="38" name="Kép 38" descr="Gleditsia-Honeylocust-Shade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leditsia-Honeylocust-Shademas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1275" cy="2857500"/>
                    </a:xfrm>
                    <a:prstGeom prst="rect">
                      <a:avLst/>
                    </a:prstGeom>
                    <a:noFill/>
                    <a:ln>
                      <a:noFill/>
                    </a:ln>
                  </pic:spPr>
                </pic:pic>
              </a:graphicData>
            </a:graphic>
          </wp:inline>
        </w:drawing>
      </w:r>
    </w:p>
    <w:p w:rsidR="00DE447F" w:rsidRDefault="00DE447F" w:rsidP="00DE447F">
      <w:pPr>
        <w:spacing w:line="360" w:lineRule="auto"/>
        <w:jc w:val="both"/>
        <w:rPr>
          <w:bCs/>
        </w:rPr>
      </w:pPr>
      <w:proofErr w:type="spellStart"/>
      <w:r w:rsidRPr="00AD3768">
        <w:rPr>
          <w:rFonts w:ascii="Apple Chancery" w:hAnsi="Apple Chancery"/>
          <w:bCs/>
          <w:i/>
          <w:color w:val="808080"/>
          <w:sz w:val="22"/>
          <w:szCs w:val="22"/>
        </w:rPr>
        <w:t>Gleditsia</w:t>
      </w:r>
      <w:proofErr w:type="spellEnd"/>
      <w:r w:rsidRPr="00AD3768">
        <w:rPr>
          <w:rFonts w:ascii="Apple Chancery" w:hAnsi="Apple Chancery"/>
          <w:bCs/>
          <w:i/>
          <w:color w:val="808080"/>
          <w:sz w:val="22"/>
          <w:szCs w:val="22"/>
        </w:rPr>
        <w:t xml:space="preserve"> </w:t>
      </w:r>
      <w:proofErr w:type="spellStart"/>
      <w:r w:rsidRPr="00AD3768">
        <w:rPr>
          <w:rFonts w:ascii="Apple Chancery" w:hAnsi="Apple Chancery"/>
          <w:bCs/>
          <w:i/>
          <w:color w:val="808080"/>
          <w:sz w:val="22"/>
          <w:szCs w:val="22"/>
        </w:rPr>
        <w:t>triacanthos</w:t>
      </w:r>
      <w:proofErr w:type="spellEnd"/>
      <w:r w:rsidRPr="00AD3768">
        <w:rPr>
          <w:rFonts w:ascii="Apple Chancery" w:hAnsi="Apple Chancery"/>
          <w:bCs/>
          <w:i/>
          <w:color w:val="808080"/>
          <w:sz w:val="22"/>
          <w:szCs w:val="22"/>
        </w:rPr>
        <w:t xml:space="preserve"> ’</w:t>
      </w:r>
      <w:proofErr w:type="spellStart"/>
      <w:r w:rsidRPr="0029740F">
        <w:rPr>
          <w:rFonts w:ascii="Apple Chancery" w:hAnsi="Apple Chancery"/>
          <w:bCs/>
          <w:color w:val="808080"/>
          <w:sz w:val="22"/>
          <w:szCs w:val="22"/>
        </w:rPr>
        <w:t>Sunburst</w:t>
      </w:r>
      <w:proofErr w:type="spellEnd"/>
      <w:r w:rsidRPr="0029740F">
        <w:rPr>
          <w:rFonts w:ascii="Apple Chancery" w:hAnsi="Apple Chancery"/>
          <w:bCs/>
          <w:color w:val="808080"/>
          <w:sz w:val="22"/>
          <w:szCs w:val="22"/>
        </w:rPr>
        <w:t>’</w:t>
      </w:r>
      <w:r>
        <w:rPr>
          <w:rFonts w:ascii="Apple Chancery" w:hAnsi="Apple Chancery"/>
          <w:bCs/>
          <w:i/>
          <w:color w:val="808080"/>
          <w:sz w:val="22"/>
          <w:szCs w:val="22"/>
        </w:rPr>
        <w:tab/>
      </w:r>
      <w:r>
        <w:rPr>
          <w:rFonts w:ascii="Apple Chancery" w:hAnsi="Apple Chancery"/>
          <w:bCs/>
          <w:i/>
          <w:color w:val="808080"/>
          <w:sz w:val="22"/>
          <w:szCs w:val="22"/>
        </w:rPr>
        <w:tab/>
      </w:r>
      <w:proofErr w:type="spellStart"/>
      <w:r w:rsidRPr="00AD3768">
        <w:rPr>
          <w:rFonts w:ascii="Apple Chancery" w:hAnsi="Apple Chancery"/>
          <w:bCs/>
          <w:i/>
          <w:color w:val="808080"/>
          <w:sz w:val="22"/>
          <w:szCs w:val="22"/>
        </w:rPr>
        <w:t>Gleditsia</w:t>
      </w:r>
      <w:proofErr w:type="spellEnd"/>
      <w:r w:rsidRPr="00AD3768">
        <w:rPr>
          <w:rFonts w:ascii="Apple Chancery" w:hAnsi="Apple Chancery"/>
          <w:bCs/>
          <w:i/>
          <w:color w:val="808080"/>
          <w:sz w:val="22"/>
          <w:szCs w:val="22"/>
        </w:rPr>
        <w:t xml:space="preserve"> </w:t>
      </w:r>
      <w:proofErr w:type="spellStart"/>
      <w:r w:rsidRPr="00AD3768">
        <w:rPr>
          <w:rFonts w:ascii="Apple Chancery" w:hAnsi="Apple Chancery"/>
          <w:bCs/>
          <w:i/>
          <w:color w:val="808080"/>
          <w:sz w:val="22"/>
          <w:szCs w:val="22"/>
        </w:rPr>
        <w:t>triacanthos</w:t>
      </w:r>
      <w:proofErr w:type="spellEnd"/>
      <w:r w:rsidRPr="00AD3768">
        <w:rPr>
          <w:rFonts w:ascii="Apple Chancery" w:hAnsi="Apple Chancery"/>
          <w:bCs/>
          <w:i/>
          <w:color w:val="808080"/>
          <w:sz w:val="22"/>
          <w:szCs w:val="22"/>
        </w:rPr>
        <w:t xml:space="preserve"> ’</w:t>
      </w:r>
      <w:proofErr w:type="spellStart"/>
      <w:r w:rsidRPr="0029740F">
        <w:rPr>
          <w:rFonts w:ascii="Apple Chancery" w:hAnsi="Apple Chancery"/>
          <w:bCs/>
          <w:color w:val="808080"/>
          <w:sz w:val="22"/>
          <w:szCs w:val="22"/>
        </w:rPr>
        <w:t>Shademaster</w:t>
      </w:r>
      <w:proofErr w:type="spellEnd"/>
      <w:r w:rsidRPr="0029740F">
        <w:rPr>
          <w:rFonts w:ascii="Apple Chancery" w:hAnsi="Apple Chancery"/>
          <w:bCs/>
          <w:color w:val="808080"/>
          <w:sz w:val="22"/>
          <w:szCs w:val="22"/>
        </w:rPr>
        <w:t>’</w:t>
      </w:r>
    </w:p>
    <w:p w:rsidR="00DE447F" w:rsidRDefault="00DE447F" w:rsidP="00DE447F">
      <w:pPr>
        <w:spacing w:line="360" w:lineRule="auto"/>
        <w:jc w:val="both"/>
        <w:rPr>
          <w:bCs/>
          <w:i/>
        </w:rPr>
      </w:pPr>
    </w:p>
    <w:p w:rsidR="00DE447F" w:rsidRDefault="00DE447F" w:rsidP="00DE447F">
      <w:pPr>
        <w:spacing w:line="360" w:lineRule="auto"/>
        <w:jc w:val="both"/>
        <w:rPr>
          <w:bCs/>
          <w:i/>
        </w:rPr>
      </w:pPr>
      <w:proofErr w:type="spellStart"/>
      <w:r w:rsidRPr="00EC70A2">
        <w:rPr>
          <w:bCs/>
          <w:i/>
        </w:rPr>
        <w:lastRenderedPageBreak/>
        <w:t>Fraxinus</w:t>
      </w:r>
      <w:proofErr w:type="spellEnd"/>
      <w:r w:rsidRPr="00EC70A2">
        <w:rPr>
          <w:bCs/>
          <w:i/>
        </w:rPr>
        <w:t xml:space="preserve"> </w:t>
      </w:r>
      <w:proofErr w:type="spellStart"/>
      <w:r w:rsidRPr="00EC70A2">
        <w:rPr>
          <w:bCs/>
          <w:i/>
        </w:rPr>
        <w:t>excelsior</w:t>
      </w:r>
      <w:proofErr w:type="spellEnd"/>
      <w:r w:rsidRPr="00EC70A2">
        <w:rPr>
          <w:bCs/>
          <w:i/>
        </w:rPr>
        <w:t xml:space="preserve"> </w:t>
      </w:r>
      <w:r w:rsidRPr="0029740F">
        <w:rPr>
          <w:bCs/>
        </w:rPr>
        <w:t>’</w:t>
      </w:r>
      <w:proofErr w:type="spellStart"/>
      <w:r w:rsidRPr="0029740F">
        <w:rPr>
          <w:bCs/>
        </w:rPr>
        <w:t>Aurea</w:t>
      </w:r>
      <w:proofErr w:type="spellEnd"/>
      <w:r w:rsidRPr="0029740F">
        <w:rPr>
          <w:bCs/>
        </w:rPr>
        <w:t>’</w:t>
      </w:r>
      <w:r>
        <w:rPr>
          <w:bCs/>
          <w:i/>
        </w:rPr>
        <w:t xml:space="preserve"> vagy </w:t>
      </w:r>
      <w:r w:rsidRPr="0029740F">
        <w:rPr>
          <w:bCs/>
        </w:rPr>
        <w:t>’</w:t>
      </w:r>
      <w:proofErr w:type="spellStart"/>
      <w:r w:rsidRPr="0029740F">
        <w:rPr>
          <w:bCs/>
        </w:rPr>
        <w:t>Jaspidea</w:t>
      </w:r>
      <w:proofErr w:type="spellEnd"/>
      <w:r w:rsidRPr="0029740F">
        <w:rPr>
          <w:bCs/>
        </w:rPr>
        <w:t xml:space="preserve">’ </w:t>
      </w:r>
      <w:r>
        <w:rPr>
          <w:bCs/>
          <w:i/>
        </w:rPr>
        <w:t xml:space="preserve">vagy </w:t>
      </w:r>
      <w:r w:rsidRPr="0029740F">
        <w:rPr>
          <w:bCs/>
        </w:rPr>
        <w:t>’</w:t>
      </w:r>
      <w:proofErr w:type="spellStart"/>
      <w:r w:rsidRPr="0029740F">
        <w:rPr>
          <w:bCs/>
        </w:rPr>
        <w:t>Althena</w:t>
      </w:r>
      <w:proofErr w:type="spellEnd"/>
      <w:r w:rsidRPr="0029740F">
        <w:rPr>
          <w:bCs/>
        </w:rPr>
        <w:t>’</w:t>
      </w:r>
      <w:r>
        <w:rPr>
          <w:bCs/>
          <w:i/>
        </w:rPr>
        <w:t xml:space="preserve"> – Kőrisfajták </w:t>
      </w:r>
      <w:r w:rsidRPr="00EF48BF">
        <w:rPr>
          <w:bCs/>
          <w:i/>
        </w:rPr>
        <w:t>(</w:t>
      </w:r>
      <w:r>
        <w:rPr>
          <w:bCs/>
          <w:i/>
        </w:rPr>
        <w:t xml:space="preserve">különleges </w:t>
      </w:r>
      <w:r w:rsidRPr="00EF48BF">
        <w:rPr>
          <w:bCs/>
          <w:i/>
        </w:rPr>
        <w:t xml:space="preserve">őszi lombszín, </w:t>
      </w:r>
      <w:r>
        <w:rPr>
          <w:bCs/>
          <w:i/>
        </w:rPr>
        <w:t xml:space="preserve">színes vesszők, </w:t>
      </w:r>
      <w:r w:rsidRPr="00EF48BF">
        <w:rPr>
          <w:bCs/>
          <w:i/>
        </w:rPr>
        <w:t>szép alak)</w:t>
      </w:r>
    </w:p>
    <w:p w:rsidR="00DE447F" w:rsidRDefault="00DE447F" w:rsidP="00DE447F">
      <w:pPr>
        <w:spacing w:line="360" w:lineRule="auto"/>
        <w:jc w:val="both"/>
        <w:rPr>
          <w:bCs/>
        </w:rPr>
      </w:pPr>
      <w:smartTag w:uri="urn:schemas-microsoft-com:office:smarttags" w:element="metricconverter">
        <w:smartTagPr>
          <w:attr w:name="ProductID" w:val="10 m￩ter"/>
        </w:smartTagPr>
        <w:r w:rsidRPr="003273C7">
          <w:rPr>
            <w:bCs/>
          </w:rPr>
          <w:t>10 méter</w:t>
        </w:r>
      </w:smartTag>
      <w:r w:rsidRPr="003273C7">
        <w:rPr>
          <w:bCs/>
        </w:rPr>
        <w:t xml:space="preserve"> magasra növő, élénksárga</w:t>
      </w:r>
      <w:r w:rsidR="00CA3E62">
        <w:rPr>
          <w:bCs/>
        </w:rPr>
        <w:t>, vagy élénkzöld</w:t>
      </w:r>
      <w:r w:rsidRPr="003273C7">
        <w:rPr>
          <w:bCs/>
        </w:rPr>
        <w:t xml:space="preserve"> koronájú fa</w:t>
      </w:r>
      <w:r w:rsidR="00CA3E62">
        <w:rPr>
          <w:bCs/>
        </w:rPr>
        <w:t>, télen is sárgán, vagy zölden maradó vesszőkkel díszít</w:t>
      </w:r>
      <w:r w:rsidRPr="003273C7">
        <w:rPr>
          <w:bCs/>
        </w:rPr>
        <w:t>.</w:t>
      </w:r>
      <w:r>
        <w:rPr>
          <w:bCs/>
        </w:rPr>
        <w:t xml:space="preserve"> Jó várostűrő fajta, </w:t>
      </w:r>
      <w:r w:rsidR="00A0630E">
        <w:rPr>
          <w:bCs/>
        </w:rPr>
        <w:t>az alapfaj kőrissel ellentétben sokkal visszafogottabb mérettel rendelkezik</w:t>
      </w:r>
      <w:r>
        <w:rPr>
          <w:bCs/>
        </w:rPr>
        <w:t>.</w:t>
      </w:r>
      <w:r w:rsidR="006921BF">
        <w:rPr>
          <w:bCs/>
        </w:rPr>
        <w:t xml:space="preserve"> </w:t>
      </w:r>
      <w:r w:rsidR="006921BF">
        <w:rPr>
          <w:bCs/>
        </w:rPr>
        <w:t>A pontos fajtát a faiskolai készletek ismeretében tudjuk megnevezni.</w:t>
      </w:r>
    </w:p>
    <w:p w:rsidR="00DE447F" w:rsidRDefault="00DE447F" w:rsidP="00DE447F">
      <w:pPr>
        <w:spacing w:line="360" w:lineRule="auto"/>
        <w:jc w:val="both"/>
        <w:rPr>
          <w:rFonts w:ascii="Apple Chancery" w:hAnsi="Apple Chancery"/>
          <w:bCs/>
          <w:i/>
          <w:color w:val="808080"/>
          <w:sz w:val="22"/>
          <w:szCs w:val="22"/>
        </w:rPr>
      </w:pPr>
      <w:r>
        <w:rPr>
          <w:bCs/>
          <w:noProof/>
        </w:rPr>
        <w:drawing>
          <wp:inline distT="0" distB="0" distL="0" distR="0" wp14:anchorId="63F7D130" wp14:editId="35211114">
            <wp:extent cx="2676525" cy="3200400"/>
            <wp:effectExtent l="0" t="0" r="9525" b="0"/>
            <wp:docPr id="37" name="Kép 37" descr="Fraxinus_excelsior_au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raxinus_excelsior_aure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3200400"/>
                    </a:xfrm>
                    <a:prstGeom prst="rect">
                      <a:avLst/>
                    </a:prstGeom>
                    <a:noFill/>
                    <a:ln>
                      <a:noFill/>
                    </a:ln>
                  </pic:spPr>
                </pic:pic>
              </a:graphicData>
            </a:graphic>
          </wp:inline>
        </w:drawing>
      </w:r>
      <w:r>
        <w:rPr>
          <w:bCs/>
        </w:rPr>
        <w:t xml:space="preserve"> </w:t>
      </w:r>
      <w:proofErr w:type="spellStart"/>
      <w:r w:rsidRPr="009A5BF3">
        <w:rPr>
          <w:rFonts w:ascii="Apple Chancery" w:hAnsi="Apple Chancery"/>
          <w:bCs/>
          <w:i/>
          <w:color w:val="808080"/>
          <w:sz w:val="22"/>
          <w:szCs w:val="22"/>
        </w:rPr>
        <w:t>Fraxinus</w:t>
      </w:r>
      <w:proofErr w:type="spellEnd"/>
      <w:r w:rsidRPr="009A5BF3">
        <w:rPr>
          <w:rFonts w:ascii="Apple Chancery" w:hAnsi="Apple Chancery"/>
          <w:bCs/>
          <w:i/>
          <w:color w:val="808080"/>
          <w:sz w:val="22"/>
          <w:szCs w:val="22"/>
        </w:rPr>
        <w:t xml:space="preserve"> </w:t>
      </w:r>
      <w:proofErr w:type="spellStart"/>
      <w:r w:rsidRPr="009A5BF3">
        <w:rPr>
          <w:rFonts w:ascii="Apple Chancery" w:hAnsi="Apple Chancery"/>
          <w:bCs/>
          <w:i/>
          <w:color w:val="808080"/>
          <w:sz w:val="22"/>
          <w:szCs w:val="22"/>
        </w:rPr>
        <w:t>excelsior</w:t>
      </w:r>
      <w:proofErr w:type="spellEnd"/>
      <w:r w:rsidRPr="009A5BF3">
        <w:rPr>
          <w:rFonts w:ascii="Apple Chancery" w:hAnsi="Apple Chancery"/>
          <w:bCs/>
          <w:i/>
          <w:color w:val="808080"/>
          <w:sz w:val="22"/>
          <w:szCs w:val="22"/>
        </w:rPr>
        <w:t xml:space="preserve"> ’</w:t>
      </w:r>
      <w:proofErr w:type="spellStart"/>
      <w:r w:rsidRPr="0029740F">
        <w:rPr>
          <w:rFonts w:ascii="Apple Chancery" w:hAnsi="Apple Chancery"/>
          <w:bCs/>
          <w:color w:val="808080"/>
          <w:sz w:val="22"/>
          <w:szCs w:val="22"/>
        </w:rPr>
        <w:t>Aurea</w:t>
      </w:r>
      <w:proofErr w:type="spellEnd"/>
      <w:r w:rsidRPr="0029740F">
        <w:rPr>
          <w:rFonts w:ascii="Apple Chancery" w:hAnsi="Apple Chancery"/>
          <w:bCs/>
          <w:color w:val="808080"/>
          <w:sz w:val="22"/>
          <w:szCs w:val="22"/>
        </w:rPr>
        <w:t>’</w:t>
      </w:r>
    </w:p>
    <w:p w:rsidR="00DE447F" w:rsidRDefault="00DE447F" w:rsidP="00DE447F">
      <w:pPr>
        <w:spacing w:line="360" w:lineRule="auto"/>
        <w:jc w:val="both"/>
        <w:rPr>
          <w:bCs/>
          <w:i/>
        </w:rPr>
      </w:pPr>
      <w:proofErr w:type="spellStart"/>
      <w:r w:rsidRPr="00EC70A2">
        <w:rPr>
          <w:bCs/>
          <w:i/>
        </w:rPr>
        <w:t>Koelreuteria</w:t>
      </w:r>
      <w:proofErr w:type="spellEnd"/>
      <w:r w:rsidRPr="00EC70A2">
        <w:rPr>
          <w:bCs/>
          <w:i/>
        </w:rPr>
        <w:t xml:space="preserve"> </w:t>
      </w:r>
      <w:proofErr w:type="spellStart"/>
      <w:r w:rsidRPr="00EC70A2">
        <w:rPr>
          <w:bCs/>
          <w:i/>
        </w:rPr>
        <w:t>paniculata</w:t>
      </w:r>
      <w:proofErr w:type="spellEnd"/>
      <w:r>
        <w:rPr>
          <w:bCs/>
          <w:i/>
        </w:rPr>
        <w:t xml:space="preserve"> – Csörgőfa </w:t>
      </w:r>
      <w:r w:rsidRPr="00EF48BF">
        <w:rPr>
          <w:bCs/>
          <w:i/>
        </w:rPr>
        <w:t>(</w:t>
      </w:r>
      <w:r>
        <w:rPr>
          <w:bCs/>
          <w:i/>
        </w:rPr>
        <w:t>virágzat,</w:t>
      </w:r>
      <w:r w:rsidRPr="00EF48BF">
        <w:rPr>
          <w:bCs/>
          <w:i/>
        </w:rPr>
        <w:t xml:space="preserve"> termés, őszi lombszín, szép alak)</w:t>
      </w:r>
    </w:p>
    <w:p w:rsidR="00DE447F" w:rsidRDefault="00DE447F" w:rsidP="00DE447F">
      <w:pPr>
        <w:spacing w:line="360" w:lineRule="auto"/>
        <w:jc w:val="both"/>
        <w:rPr>
          <w:bCs/>
        </w:rPr>
      </w:pPr>
      <w:r w:rsidRPr="003273C7">
        <w:rPr>
          <w:bCs/>
        </w:rPr>
        <w:t>6-</w:t>
      </w:r>
      <w:smartTag w:uri="urn:schemas-microsoft-com:office:smarttags" w:element="metricconverter">
        <w:smartTagPr>
          <w:attr w:name="ProductID" w:val="10 m￩ter"/>
        </w:smartTagPr>
        <w:r w:rsidRPr="003273C7">
          <w:rPr>
            <w:bCs/>
          </w:rPr>
          <w:t>10 méter</w:t>
        </w:r>
      </w:smartTag>
      <w:r w:rsidRPr="003273C7">
        <w:rPr>
          <w:bCs/>
        </w:rPr>
        <w:t xml:space="preserve"> magasra növő kis fa, szabálytalan gömb koronát fejleszt. Szeldelt szárnyasan összetett leveleivel, nyár elején bugás sárga virágzatával</w:t>
      </w:r>
      <w:r>
        <w:rPr>
          <w:bCs/>
        </w:rPr>
        <w:t>,</w:t>
      </w:r>
      <w:r w:rsidRPr="003273C7">
        <w:rPr>
          <w:bCs/>
        </w:rPr>
        <w:t xml:space="preserve"> nyár végén jellegzetes </w:t>
      </w:r>
      <w:r>
        <w:rPr>
          <w:bCs/>
        </w:rPr>
        <w:t>tok</w:t>
      </w:r>
      <w:r w:rsidRPr="003273C7">
        <w:rPr>
          <w:bCs/>
        </w:rPr>
        <w:t xml:space="preserve">termésével díszít. </w:t>
      </w:r>
      <w:r>
        <w:rPr>
          <w:bCs/>
        </w:rPr>
        <w:t xml:space="preserve">Bájos, hangulatos kis fa, ehhez a képhez </w:t>
      </w:r>
      <w:proofErr w:type="spellStart"/>
      <w:r>
        <w:rPr>
          <w:bCs/>
        </w:rPr>
        <w:t>girbe-gurba</w:t>
      </w:r>
      <w:proofErr w:type="spellEnd"/>
      <w:r>
        <w:rPr>
          <w:bCs/>
        </w:rPr>
        <w:t xml:space="preserve"> törzse is hozzájárul</w:t>
      </w:r>
      <w:r w:rsidR="00A0630E">
        <w:rPr>
          <w:bCs/>
        </w:rPr>
        <w:t>.</w:t>
      </w:r>
      <w:r>
        <w:rPr>
          <w:bCs/>
        </w:rPr>
        <w:t xml:space="preserve"> Lombja ősszel sárgásan színeződik.</w:t>
      </w:r>
    </w:p>
    <w:p w:rsidR="00DE447F" w:rsidRDefault="00DE447F" w:rsidP="00DE447F">
      <w:pPr>
        <w:spacing w:line="360" w:lineRule="auto"/>
        <w:rPr>
          <w:rFonts w:ascii="Apple Chancery" w:hAnsi="Apple Chancery"/>
          <w:bCs/>
          <w:i/>
          <w:color w:val="808080"/>
          <w:sz w:val="22"/>
          <w:szCs w:val="22"/>
        </w:rPr>
      </w:pPr>
      <w:r>
        <w:rPr>
          <w:bCs/>
          <w:noProof/>
        </w:rPr>
        <w:drawing>
          <wp:inline distT="0" distB="0" distL="0" distR="0" wp14:anchorId="509902A8" wp14:editId="1907D16F">
            <wp:extent cx="2867025" cy="2581275"/>
            <wp:effectExtent l="0" t="0" r="9525" b="9525"/>
            <wp:docPr id="36" name="Kép 36" descr="koelreuteria panicu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oelreuteria panicula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7025" cy="2581275"/>
                    </a:xfrm>
                    <a:prstGeom prst="rect">
                      <a:avLst/>
                    </a:prstGeom>
                    <a:noFill/>
                    <a:ln>
                      <a:noFill/>
                    </a:ln>
                  </pic:spPr>
                </pic:pic>
              </a:graphicData>
            </a:graphic>
          </wp:inline>
        </w:drawing>
      </w:r>
      <w:r>
        <w:rPr>
          <w:bCs/>
        </w:rPr>
        <w:t xml:space="preserve"> </w:t>
      </w:r>
      <w:r>
        <w:rPr>
          <w:bCs/>
          <w:noProof/>
        </w:rPr>
        <w:drawing>
          <wp:inline distT="0" distB="0" distL="0" distR="0" wp14:anchorId="5BFA401A" wp14:editId="2A7A08CD">
            <wp:extent cx="1419225" cy="1238250"/>
            <wp:effectExtent l="0" t="0" r="9525" b="0"/>
            <wp:docPr id="35" name="Kép 35" descr="Koelreuteria term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oelreuteria termé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9225" cy="1238250"/>
                    </a:xfrm>
                    <a:prstGeom prst="rect">
                      <a:avLst/>
                    </a:prstGeom>
                    <a:noFill/>
                    <a:ln>
                      <a:noFill/>
                    </a:ln>
                  </pic:spPr>
                </pic:pic>
              </a:graphicData>
            </a:graphic>
          </wp:inline>
        </w:drawing>
      </w:r>
      <w:proofErr w:type="spellStart"/>
      <w:r>
        <w:rPr>
          <w:rFonts w:ascii="Apple Chancery" w:hAnsi="Apple Chancery"/>
          <w:bCs/>
          <w:i/>
          <w:color w:val="808080"/>
          <w:sz w:val="22"/>
          <w:szCs w:val="22"/>
        </w:rPr>
        <w:t>Koelreuteria</w:t>
      </w:r>
      <w:proofErr w:type="spellEnd"/>
      <w:r>
        <w:rPr>
          <w:rFonts w:ascii="Apple Chancery" w:hAnsi="Apple Chancery"/>
          <w:bCs/>
          <w:i/>
          <w:color w:val="808080"/>
          <w:sz w:val="22"/>
          <w:szCs w:val="22"/>
        </w:rPr>
        <w:t xml:space="preserve"> </w:t>
      </w:r>
      <w:proofErr w:type="spellStart"/>
      <w:r>
        <w:rPr>
          <w:rFonts w:ascii="Apple Chancery" w:hAnsi="Apple Chancery"/>
          <w:bCs/>
          <w:i/>
          <w:color w:val="808080"/>
          <w:sz w:val="22"/>
          <w:szCs w:val="22"/>
        </w:rPr>
        <w:t>paniculata</w:t>
      </w:r>
      <w:proofErr w:type="spellEnd"/>
    </w:p>
    <w:p w:rsidR="00DE447F" w:rsidRDefault="00DE447F" w:rsidP="00DE447F">
      <w:pPr>
        <w:spacing w:line="360" w:lineRule="auto"/>
        <w:jc w:val="both"/>
        <w:rPr>
          <w:bCs/>
          <w:i/>
        </w:rPr>
      </w:pPr>
      <w:proofErr w:type="spellStart"/>
      <w:r>
        <w:rPr>
          <w:bCs/>
          <w:i/>
        </w:rPr>
        <w:t>Aesculus</w:t>
      </w:r>
      <w:proofErr w:type="spellEnd"/>
      <w:r>
        <w:rPr>
          <w:bCs/>
          <w:i/>
        </w:rPr>
        <w:t xml:space="preserve"> x </w:t>
      </w:r>
      <w:proofErr w:type="spellStart"/>
      <w:r>
        <w:rPr>
          <w:bCs/>
          <w:i/>
        </w:rPr>
        <w:t>carnea</w:t>
      </w:r>
      <w:proofErr w:type="spellEnd"/>
      <w:r>
        <w:rPr>
          <w:bCs/>
          <w:i/>
        </w:rPr>
        <w:t xml:space="preserve"> </w:t>
      </w:r>
      <w:r w:rsidRPr="0029740F">
        <w:rPr>
          <w:bCs/>
        </w:rPr>
        <w:t>’</w:t>
      </w:r>
      <w:proofErr w:type="spellStart"/>
      <w:r w:rsidRPr="0029740F">
        <w:rPr>
          <w:bCs/>
        </w:rPr>
        <w:t>Briotii</w:t>
      </w:r>
      <w:proofErr w:type="spellEnd"/>
      <w:r w:rsidRPr="0029740F">
        <w:rPr>
          <w:bCs/>
        </w:rPr>
        <w:t>’</w:t>
      </w:r>
      <w:r>
        <w:rPr>
          <w:bCs/>
          <w:i/>
        </w:rPr>
        <w:t xml:space="preserve"> – </w:t>
      </w:r>
      <w:proofErr w:type="spellStart"/>
      <w:r>
        <w:rPr>
          <w:bCs/>
          <w:i/>
        </w:rPr>
        <w:t>pirosvirágú</w:t>
      </w:r>
      <w:proofErr w:type="spellEnd"/>
      <w:r>
        <w:rPr>
          <w:bCs/>
          <w:i/>
        </w:rPr>
        <w:t xml:space="preserve"> vadgesztenye </w:t>
      </w:r>
      <w:r w:rsidRPr="00EF48BF">
        <w:rPr>
          <w:bCs/>
          <w:i/>
        </w:rPr>
        <w:t>(</w:t>
      </w:r>
      <w:r>
        <w:rPr>
          <w:bCs/>
          <w:i/>
        </w:rPr>
        <w:t>virágzat,</w:t>
      </w:r>
      <w:r w:rsidRPr="00EF48BF">
        <w:rPr>
          <w:bCs/>
          <w:i/>
        </w:rPr>
        <w:t xml:space="preserve"> szép alak)</w:t>
      </w:r>
    </w:p>
    <w:p w:rsidR="00DE447F" w:rsidRDefault="00DE447F" w:rsidP="00DE447F">
      <w:pPr>
        <w:spacing w:line="360" w:lineRule="auto"/>
        <w:jc w:val="both"/>
        <w:rPr>
          <w:bCs/>
        </w:rPr>
      </w:pPr>
      <w:r>
        <w:rPr>
          <w:bCs/>
        </w:rPr>
        <w:t>10-15</w:t>
      </w:r>
      <w:r w:rsidRPr="003273C7">
        <w:rPr>
          <w:bCs/>
        </w:rPr>
        <w:t xml:space="preserve"> méter magasra növő fa, </w:t>
      </w:r>
      <w:r>
        <w:rPr>
          <w:bCs/>
        </w:rPr>
        <w:t>formája, alakja és levelei a közönséges vadgesztenyét idézik, de levelei hullámos szélűek, virágai feltűnő piros színnel rendelkeznek, magassága pedig elmarad a közönséges vadgesztenyétől. Az aknázó moly</w:t>
      </w:r>
      <w:r w:rsidRPr="00D767B1">
        <w:rPr>
          <w:bCs/>
        </w:rPr>
        <w:t xml:space="preserve"> </w:t>
      </w:r>
      <w:r>
        <w:rPr>
          <w:bCs/>
        </w:rPr>
        <w:t xml:space="preserve">nem károsítja, ami ellen a másik vadgesztenye esetében folyamatos védekezésre kényszerülünk. Közepes méretű, kompakt formájú koronája alkalmassá teszi fasor </w:t>
      </w:r>
      <w:r>
        <w:rPr>
          <w:bCs/>
        </w:rPr>
        <w:lastRenderedPageBreak/>
        <w:t xml:space="preserve">kialakítására. Ha szeretne élőben megcsodálni egy ilyen fasort, akkor tegyen egy látogatást kerületünkben a Mátyás király térre, ahol a tér felújítása során ezzel </w:t>
      </w:r>
      <w:proofErr w:type="spellStart"/>
      <w:r>
        <w:rPr>
          <w:bCs/>
        </w:rPr>
        <w:t>pirosvirágú</w:t>
      </w:r>
      <w:proofErr w:type="spellEnd"/>
      <w:r>
        <w:rPr>
          <w:bCs/>
        </w:rPr>
        <w:t xml:space="preserve"> vadgesztenyékkel újítottuk meg a teret ölelő kettős fasort. </w:t>
      </w:r>
    </w:p>
    <w:p w:rsidR="00DE447F" w:rsidRPr="00344F6B" w:rsidRDefault="00DE447F" w:rsidP="00DE447F">
      <w:pPr>
        <w:spacing w:line="360" w:lineRule="auto"/>
        <w:jc w:val="both"/>
      </w:pPr>
      <w:r>
        <w:rPr>
          <w:bCs/>
          <w:noProof/>
        </w:rPr>
        <w:drawing>
          <wp:inline distT="0" distB="0" distL="0" distR="0" wp14:anchorId="26B074C5" wp14:editId="5A7C6A4E">
            <wp:extent cx="2400300" cy="2371554"/>
            <wp:effectExtent l="0" t="0" r="0" b="0"/>
            <wp:docPr id="34" name="Kép 34" descr="ACBR_Sol_baum_6xv_300-400x60-70x500-700_R-DE332_13-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CBR_Sol_baum_6xv_300-400x60-70x500-700_R-DE332_13-05-04"/>
                    <pic:cNvPicPr>
                      <a:picLocks noChangeAspect="1" noChangeArrowheads="1"/>
                    </pic:cNvPicPr>
                  </pic:nvPicPr>
                  <pic:blipFill>
                    <a:blip r:embed="rId16" cstate="print">
                      <a:extLst>
                        <a:ext uri="{28A0092B-C50C-407E-A947-70E740481C1C}">
                          <a14:useLocalDpi xmlns:a14="http://schemas.microsoft.com/office/drawing/2010/main" val="0"/>
                        </a:ext>
                      </a:extLst>
                    </a:blip>
                    <a:srcRect b="2655"/>
                    <a:stretch>
                      <a:fillRect/>
                    </a:stretch>
                  </pic:blipFill>
                  <pic:spPr bwMode="auto">
                    <a:xfrm>
                      <a:off x="0" y="0"/>
                      <a:ext cx="2400300" cy="2371554"/>
                    </a:xfrm>
                    <a:prstGeom prst="rect">
                      <a:avLst/>
                    </a:prstGeom>
                    <a:noFill/>
                    <a:ln>
                      <a:noFill/>
                    </a:ln>
                  </pic:spPr>
                </pic:pic>
              </a:graphicData>
            </a:graphic>
          </wp:inline>
        </w:drawing>
      </w:r>
      <w:r>
        <w:rPr>
          <w:bCs/>
        </w:rPr>
        <w:t xml:space="preserve"> </w:t>
      </w:r>
      <w:r>
        <w:rPr>
          <w:bCs/>
          <w:noProof/>
        </w:rPr>
        <w:drawing>
          <wp:inline distT="0" distB="0" distL="0" distR="0" wp14:anchorId="720709C6" wp14:editId="130EF029">
            <wp:extent cx="1081852" cy="2190750"/>
            <wp:effectExtent l="0" t="0" r="4445" b="0"/>
            <wp:docPr id="33" name="Kép 33" descr="Aesculus_x_carn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esculus_x_carnea3"/>
                    <pic:cNvPicPr>
                      <a:picLocks noChangeAspect="1" noChangeArrowheads="1"/>
                    </pic:cNvPicPr>
                  </pic:nvPicPr>
                  <pic:blipFill>
                    <a:blip r:embed="rId17">
                      <a:extLst>
                        <a:ext uri="{28A0092B-C50C-407E-A947-70E740481C1C}">
                          <a14:useLocalDpi xmlns:a14="http://schemas.microsoft.com/office/drawing/2010/main" val="0"/>
                        </a:ext>
                      </a:extLst>
                    </a:blip>
                    <a:srcRect l="30730" t="8131" r="39583" b="11252"/>
                    <a:stretch>
                      <a:fillRect/>
                    </a:stretch>
                  </pic:blipFill>
                  <pic:spPr bwMode="auto">
                    <a:xfrm>
                      <a:off x="0" y="0"/>
                      <a:ext cx="1081852" cy="2190750"/>
                    </a:xfrm>
                    <a:prstGeom prst="rect">
                      <a:avLst/>
                    </a:prstGeom>
                    <a:noFill/>
                    <a:ln>
                      <a:noFill/>
                    </a:ln>
                  </pic:spPr>
                </pic:pic>
              </a:graphicData>
            </a:graphic>
          </wp:inline>
        </w:drawing>
      </w:r>
      <w:r>
        <w:rPr>
          <w:bCs/>
        </w:rPr>
        <w:t xml:space="preserve"> </w:t>
      </w:r>
      <w:proofErr w:type="spellStart"/>
      <w:r w:rsidRPr="00D767B1">
        <w:rPr>
          <w:rFonts w:ascii="Apple Chancery" w:hAnsi="Apple Chancery"/>
          <w:bCs/>
          <w:i/>
          <w:color w:val="808080"/>
          <w:sz w:val="22"/>
          <w:szCs w:val="22"/>
        </w:rPr>
        <w:t>Aesculus</w:t>
      </w:r>
      <w:proofErr w:type="spellEnd"/>
      <w:r w:rsidRPr="00D767B1">
        <w:rPr>
          <w:rFonts w:ascii="Apple Chancery" w:hAnsi="Apple Chancery"/>
          <w:bCs/>
          <w:i/>
          <w:color w:val="808080"/>
          <w:sz w:val="22"/>
          <w:szCs w:val="22"/>
        </w:rPr>
        <w:t xml:space="preserve"> x </w:t>
      </w:r>
      <w:proofErr w:type="spellStart"/>
      <w:r w:rsidRPr="00D767B1">
        <w:rPr>
          <w:rFonts w:ascii="Apple Chancery" w:hAnsi="Apple Chancery"/>
          <w:bCs/>
          <w:i/>
          <w:color w:val="808080"/>
          <w:sz w:val="22"/>
          <w:szCs w:val="22"/>
        </w:rPr>
        <w:t>carnea</w:t>
      </w:r>
      <w:proofErr w:type="spellEnd"/>
      <w:r w:rsidRPr="00D767B1">
        <w:rPr>
          <w:rFonts w:ascii="Apple Chancery" w:hAnsi="Apple Chancery"/>
          <w:bCs/>
          <w:i/>
          <w:color w:val="808080"/>
          <w:sz w:val="22"/>
          <w:szCs w:val="22"/>
        </w:rPr>
        <w:t xml:space="preserve"> </w:t>
      </w:r>
      <w:r w:rsidRPr="0029740F">
        <w:rPr>
          <w:rFonts w:ascii="Apple Chancery" w:hAnsi="Apple Chancery"/>
          <w:bCs/>
          <w:color w:val="808080"/>
          <w:sz w:val="22"/>
          <w:szCs w:val="22"/>
        </w:rPr>
        <w:t>’</w:t>
      </w:r>
      <w:proofErr w:type="spellStart"/>
      <w:r w:rsidRPr="0029740F">
        <w:rPr>
          <w:rFonts w:ascii="Apple Chancery" w:hAnsi="Apple Chancery"/>
          <w:bCs/>
          <w:color w:val="808080"/>
          <w:sz w:val="22"/>
          <w:szCs w:val="22"/>
        </w:rPr>
        <w:t>Briotii</w:t>
      </w:r>
      <w:proofErr w:type="spellEnd"/>
      <w:r w:rsidRPr="0029740F">
        <w:rPr>
          <w:rFonts w:ascii="Apple Chancery" w:hAnsi="Apple Chancery"/>
          <w:bCs/>
          <w:color w:val="808080"/>
          <w:sz w:val="22"/>
          <w:szCs w:val="22"/>
        </w:rPr>
        <w:t>’</w:t>
      </w:r>
    </w:p>
    <w:p w:rsidR="00241BC7" w:rsidRDefault="00241BC7" w:rsidP="00241BC7">
      <w:pPr>
        <w:spacing w:line="360" w:lineRule="auto"/>
        <w:jc w:val="both"/>
        <w:rPr>
          <w:bCs/>
          <w:i/>
        </w:rPr>
      </w:pPr>
      <w:proofErr w:type="spellStart"/>
      <w:r>
        <w:rPr>
          <w:bCs/>
          <w:i/>
        </w:rPr>
        <w:t>Fraxinus</w:t>
      </w:r>
      <w:proofErr w:type="spellEnd"/>
      <w:r>
        <w:rPr>
          <w:bCs/>
          <w:i/>
        </w:rPr>
        <w:t xml:space="preserve"> </w:t>
      </w:r>
      <w:proofErr w:type="spellStart"/>
      <w:r>
        <w:rPr>
          <w:bCs/>
          <w:i/>
        </w:rPr>
        <w:t>ornus</w:t>
      </w:r>
      <w:proofErr w:type="spellEnd"/>
      <w:r>
        <w:rPr>
          <w:bCs/>
          <w:i/>
        </w:rPr>
        <w:t xml:space="preserve"> ’</w:t>
      </w:r>
      <w:proofErr w:type="spellStart"/>
      <w:r>
        <w:rPr>
          <w:bCs/>
          <w:i/>
        </w:rPr>
        <w:t>Mecsek</w:t>
      </w:r>
      <w:proofErr w:type="spellEnd"/>
      <w:r>
        <w:rPr>
          <w:bCs/>
          <w:i/>
        </w:rPr>
        <w:t xml:space="preserve">’ – Virágos gömbkőris </w:t>
      </w:r>
      <w:r w:rsidRPr="00EF48BF">
        <w:rPr>
          <w:bCs/>
          <w:i/>
        </w:rPr>
        <w:t>(</w:t>
      </w:r>
      <w:r>
        <w:rPr>
          <w:bCs/>
          <w:i/>
        </w:rPr>
        <w:t>virágzat,</w:t>
      </w:r>
      <w:r w:rsidRPr="00EF48BF">
        <w:rPr>
          <w:bCs/>
          <w:i/>
        </w:rPr>
        <w:t xml:space="preserve"> őszi lombszín, szép alak)</w:t>
      </w:r>
    </w:p>
    <w:p w:rsidR="00241BC7" w:rsidRDefault="00241BC7" w:rsidP="00241BC7">
      <w:pPr>
        <w:spacing w:line="360" w:lineRule="auto"/>
        <w:jc w:val="both"/>
        <w:rPr>
          <w:bCs/>
        </w:rPr>
      </w:pPr>
      <w:r w:rsidRPr="00C40880">
        <w:rPr>
          <w:bCs/>
        </w:rPr>
        <w:t>10 méter magasra növő gömbölyded koronát nevelő fa.</w:t>
      </w:r>
      <w:r>
        <w:rPr>
          <w:bCs/>
        </w:rPr>
        <w:t xml:space="preserve"> Strapabíró, szép, várostűrő faj. Fényigényes, szárazságtűrő, meleg fekvést és laza talajt kedvel. Májusban nyílnak feltűnő, illatos, krémszínű virágzatai. A kőrisfajtákra jellemzően felül terül a gyökere, így szűk zöldsávba, járda közvetlen közelébe nem alkalmas.</w:t>
      </w:r>
      <w:r w:rsidR="000E67C8">
        <w:rPr>
          <w:bCs/>
        </w:rPr>
        <w:t xml:space="preserve"> </w:t>
      </w:r>
    </w:p>
    <w:p w:rsidR="00241BC7" w:rsidRPr="0029740F" w:rsidRDefault="00241BC7" w:rsidP="00241BC7">
      <w:pPr>
        <w:spacing w:line="360" w:lineRule="auto"/>
        <w:jc w:val="both"/>
        <w:rPr>
          <w:rFonts w:ascii="Apple Chancery" w:hAnsi="Apple Chancery"/>
          <w:bCs/>
          <w:color w:val="808080"/>
          <w:sz w:val="22"/>
          <w:szCs w:val="22"/>
        </w:rPr>
      </w:pPr>
      <w:r>
        <w:rPr>
          <w:bCs/>
          <w:noProof/>
        </w:rPr>
        <w:drawing>
          <wp:inline distT="0" distB="0" distL="0" distR="0">
            <wp:extent cx="2289099" cy="3057525"/>
            <wp:effectExtent l="0" t="0" r="0" b="0"/>
            <wp:docPr id="53" name="Kép 53" descr="fraxor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raxornu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9099" cy="3057525"/>
                    </a:xfrm>
                    <a:prstGeom prst="rect">
                      <a:avLst/>
                    </a:prstGeom>
                    <a:noFill/>
                    <a:ln>
                      <a:noFill/>
                    </a:ln>
                  </pic:spPr>
                </pic:pic>
              </a:graphicData>
            </a:graphic>
          </wp:inline>
        </w:drawing>
      </w:r>
      <w:r>
        <w:rPr>
          <w:bCs/>
        </w:rPr>
        <w:t xml:space="preserve"> </w:t>
      </w:r>
      <w:proofErr w:type="spellStart"/>
      <w:r>
        <w:rPr>
          <w:rFonts w:ascii="Apple Chancery" w:hAnsi="Apple Chancery"/>
          <w:bCs/>
          <w:i/>
          <w:color w:val="808080"/>
          <w:sz w:val="22"/>
          <w:szCs w:val="22"/>
        </w:rPr>
        <w:t>Fraxinus</w:t>
      </w:r>
      <w:proofErr w:type="spellEnd"/>
      <w:r>
        <w:rPr>
          <w:rFonts w:ascii="Apple Chancery" w:hAnsi="Apple Chancery"/>
          <w:bCs/>
          <w:i/>
          <w:color w:val="808080"/>
          <w:sz w:val="22"/>
          <w:szCs w:val="22"/>
        </w:rPr>
        <w:t xml:space="preserve"> </w:t>
      </w:r>
      <w:proofErr w:type="spellStart"/>
      <w:r>
        <w:rPr>
          <w:rFonts w:ascii="Apple Chancery" w:hAnsi="Apple Chancery"/>
          <w:bCs/>
          <w:i/>
          <w:color w:val="808080"/>
          <w:sz w:val="22"/>
          <w:szCs w:val="22"/>
        </w:rPr>
        <w:t>ornus</w:t>
      </w:r>
      <w:proofErr w:type="spellEnd"/>
      <w:r>
        <w:rPr>
          <w:rFonts w:ascii="Apple Chancery" w:hAnsi="Apple Chancery"/>
          <w:bCs/>
          <w:i/>
          <w:color w:val="808080"/>
          <w:sz w:val="22"/>
          <w:szCs w:val="22"/>
        </w:rPr>
        <w:t xml:space="preserve"> </w:t>
      </w:r>
      <w:r w:rsidRPr="0029740F">
        <w:rPr>
          <w:rFonts w:ascii="Apple Chancery" w:hAnsi="Apple Chancery"/>
          <w:bCs/>
          <w:color w:val="808080"/>
          <w:sz w:val="22"/>
          <w:szCs w:val="22"/>
        </w:rPr>
        <w:t>’</w:t>
      </w:r>
      <w:proofErr w:type="spellStart"/>
      <w:r w:rsidRPr="0029740F">
        <w:rPr>
          <w:rFonts w:ascii="Apple Chancery" w:hAnsi="Apple Chancery"/>
          <w:bCs/>
          <w:color w:val="808080"/>
          <w:sz w:val="22"/>
          <w:szCs w:val="22"/>
        </w:rPr>
        <w:t>Mecsek</w:t>
      </w:r>
      <w:proofErr w:type="spellEnd"/>
      <w:r w:rsidRPr="0029740F">
        <w:rPr>
          <w:rFonts w:ascii="Apple Chancery" w:hAnsi="Apple Chancery"/>
          <w:bCs/>
          <w:color w:val="808080"/>
          <w:sz w:val="22"/>
          <w:szCs w:val="22"/>
        </w:rPr>
        <w:t>’</w:t>
      </w:r>
    </w:p>
    <w:p w:rsidR="0066612B" w:rsidRPr="0014541E" w:rsidRDefault="0066612B" w:rsidP="0066612B">
      <w:pPr>
        <w:rPr>
          <w:b/>
          <w:u w:val="single"/>
        </w:rPr>
      </w:pPr>
      <w:bookmarkStart w:id="0" w:name="_GoBack"/>
      <w:r w:rsidRPr="0014541E">
        <w:rPr>
          <w:b/>
          <w:u w:val="single"/>
        </w:rPr>
        <w:t>Keskeny zöldsávba, alacsonyan futó vezeték alá alkalmas kiskoronájú fák:</w:t>
      </w:r>
    </w:p>
    <w:bookmarkEnd w:id="0"/>
    <w:p w:rsidR="00344F6B" w:rsidRDefault="00344F6B" w:rsidP="00344F6B">
      <w:pPr>
        <w:spacing w:line="360" w:lineRule="auto"/>
        <w:jc w:val="both"/>
        <w:rPr>
          <w:bCs/>
          <w:i/>
        </w:rPr>
      </w:pPr>
      <w:proofErr w:type="spellStart"/>
      <w:r>
        <w:rPr>
          <w:bCs/>
          <w:i/>
        </w:rPr>
        <w:t>Crataegus</w:t>
      </w:r>
      <w:proofErr w:type="spellEnd"/>
      <w:r>
        <w:rPr>
          <w:bCs/>
          <w:i/>
        </w:rPr>
        <w:t xml:space="preserve"> </w:t>
      </w:r>
      <w:proofErr w:type="spellStart"/>
      <w:r>
        <w:rPr>
          <w:bCs/>
          <w:i/>
        </w:rPr>
        <w:t>Laevigata</w:t>
      </w:r>
      <w:proofErr w:type="spellEnd"/>
      <w:r w:rsidRPr="00EC70A2">
        <w:rPr>
          <w:bCs/>
          <w:i/>
        </w:rPr>
        <w:t xml:space="preserve"> </w:t>
      </w:r>
      <w:r w:rsidRPr="0029740F">
        <w:rPr>
          <w:bCs/>
        </w:rPr>
        <w:t>’</w:t>
      </w:r>
      <w:proofErr w:type="spellStart"/>
      <w:r w:rsidRPr="0029740F">
        <w:rPr>
          <w:bCs/>
        </w:rPr>
        <w:t>Paul</w:t>
      </w:r>
      <w:proofErr w:type="spellEnd"/>
      <w:r w:rsidRPr="0029740F">
        <w:rPr>
          <w:bCs/>
        </w:rPr>
        <w:t xml:space="preserve">’s </w:t>
      </w:r>
      <w:proofErr w:type="spellStart"/>
      <w:r w:rsidRPr="0029740F">
        <w:rPr>
          <w:bCs/>
        </w:rPr>
        <w:t>Scarlet</w:t>
      </w:r>
      <w:proofErr w:type="spellEnd"/>
      <w:r w:rsidRPr="0029740F">
        <w:rPr>
          <w:bCs/>
        </w:rPr>
        <w:t>’</w:t>
      </w:r>
      <w:r>
        <w:rPr>
          <w:bCs/>
          <w:i/>
        </w:rPr>
        <w:t xml:space="preserve"> – Kétbibés galagonya </w:t>
      </w:r>
      <w:r w:rsidRPr="00EF48BF">
        <w:rPr>
          <w:bCs/>
          <w:i/>
        </w:rPr>
        <w:t>(virágzat, termés, őszi lombszín)</w:t>
      </w:r>
    </w:p>
    <w:p w:rsidR="00344F6B" w:rsidRDefault="00344F6B" w:rsidP="00344F6B">
      <w:pPr>
        <w:spacing w:line="360" w:lineRule="auto"/>
        <w:jc w:val="both"/>
        <w:rPr>
          <w:bCs/>
        </w:rPr>
      </w:pPr>
      <w:r>
        <w:rPr>
          <w:bCs/>
        </w:rPr>
        <w:t>6-</w:t>
      </w:r>
      <w:smartTag w:uri="urn:schemas-microsoft-com:office:smarttags" w:element="metricconverter">
        <w:smartTagPr>
          <w:attr w:name="ProductID" w:val="10 m￩ter"/>
        </w:smartTagPr>
        <w:r>
          <w:rPr>
            <w:bCs/>
          </w:rPr>
          <w:t>10 méter</w:t>
        </w:r>
      </w:smartTag>
      <w:r>
        <w:rPr>
          <w:bCs/>
        </w:rPr>
        <w:t xml:space="preserve"> magasra növő, lapos gömbölyded koronát fejlesztő törzses galagonya. Gazdag és feltűnő április végi - május eleji virágzása miatt </w:t>
      </w:r>
      <w:proofErr w:type="spellStart"/>
      <w:r>
        <w:rPr>
          <w:bCs/>
        </w:rPr>
        <w:t>pirosvirágú</w:t>
      </w:r>
      <w:proofErr w:type="spellEnd"/>
      <w:r>
        <w:rPr>
          <w:bCs/>
        </w:rPr>
        <w:t xml:space="preserve"> galagonyaként is nevezik. Enyhén tövises ágai nem jelentenek veszélyt. Keskeny zöldsávba, vezeték alá is ültethető, nagy tűrőképességgel rendelkező fajta. Szép és egyben ellenálló faj. Ősszel megjelenő terméseit kedvelik a madarak.</w:t>
      </w:r>
    </w:p>
    <w:p w:rsidR="00652C4C" w:rsidRDefault="00344F6B" w:rsidP="00344F6B">
      <w:pPr>
        <w:spacing w:line="360" w:lineRule="auto"/>
        <w:jc w:val="both"/>
        <w:rPr>
          <w:bCs/>
        </w:rPr>
      </w:pPr>
      <w:r>
        <w:rPr>
          <w:bCs/>
          <w:noProof/>
        </w:rPr>
        <w:lastRenderedPageBreak/>
        <w:drawing>
          <wp:inline distT="0" distB="0" distL="0" distR="0">
            <wp:extent cx="3140554" cy="2219325"/>
            <wp:effectExtent l="0" t="0" r="3175" b="0"/>
            <wp:docPr id="43" name="Kép 43" descr="CrataegusPaulsScar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rataegusPaulsScarl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0554" cy="2219325"/>
                    </a:xfrm>
                    <a:prstGeom prst="rect">
                      <a:avLst/>
                    </a:prstGeom>
                    <a:noFill/>
                    <a:ln>
                      <a:noFill/>
                    </a:ln>
                  </pic:spPr>
                </pic:pic>
              </a:graphicData>
            </a:graphic>
          </wp:inline>
        </w:drawing>
      </w:r>
      <w:r>
        <w:rPr>
          <w:bCs/>
        </w:rPr>
        <w:t xml:space="preserve"> </w:t>
      </w:r>
      <w:r>
        <w:rPr>
          <w:bCs/>
          <w:noProof/>
        </w:rPr>
        <w:drawing>
          <wp:inline distT="0" distB="0" distL="0" distR="0">
            <wp:extent cx="2574427" cy="1905000"/>
            <wp:effectExtent l="0" t="0" r="0" b="0"/>
            <wp:docPr id="42" name="Kép 42" descr="Rotdorn_(Crataegus_laevigata_'Paul's_Scarlet')-h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otdorn_(Crataegus_laevigata_'Paul's_Scarlet')-hms(1)"/>
                    <pic:cNvPicPr>
                      <a:picLocks noChangeAspect="1" noChangeArrowheads="1"/>
                    </pic:cNvPicPr>
                  </pic:nvPicPr>
                  <pic:blipFill rotWithShape="1">
                    <a:blip r:embed="rId20">
                      <a:extLst>
                        <a:ext uri="{28A0092B-C50C-407E-A947-70E740481C1C}">
                          <a14:useLocalDpi xmlns:a14="http://schemas.microsoft.com/office/drawing/2010/main" val="0"/>
                        </a:ext>
                      </a:extLst>
                    </a:blip>
                    <a:srcRect l="15452" t="16583"/>
                    <a:stretch/>
                  </pic:blipFill>
                  <pic:spPr bwMode="auto">
                    <a:xfrm>
                      <a:off x="0" y="0"/>
                      <a:ext cx="2592674" cy="1918502"/>
                    </a:xfrm>
                    <a:prstGeom prst="rect">
                      <a:avLst/>
                    </a:prstGeom>
                    <a:noFill/>
                    <a:ln>
                      <a:noFill/>
                    </a:ln>
                    <a:extLst>
                      <a:ext uri="{53640926-AAD7-44D8-BBD7-CCE9431645EC}">
                        <a14:shadowObscured xmlns:a14="http://schemas.microsoft.com/office/drawing/2010/main"/>
                      </a:ext>
                    </a:extLst>
                  </pic:spPr>
                </pic:pic>
              </a:graphicData>
            </a:graphic>
          </wp:inline>
        </w:drawing>
      </w:r>
      <w:r w:rsidR="00652C4C">
        <w:rPr>
          <w:bCs/>
        </w:rPr>
        <w:t xml:space="preserve"> </w:t>
      </w:r>
    </w:p>
    <w:p w:rsidR="00344F6B" w:rsidRDefault="00344F6B" w:rsidP="00344F6B">
      <w:pPr>
        <w:spacing w:line="360" w:lineRule="auto"/>
        <w:jc w:val="both"/>
        <w:rPr>
          <w:rFonts w:ascii="Apple Chancery" w:hAnsi="Apple Chancery"/>
          <w:bCs/>
          <w:color w:val="808080"/>
          <w:sz w:val="22"/>
          <w:szCs w:val="22"/>
        </w:rPr>
      </w:pPr>
      <w:proofErr w:type="spellStart"/>
      <w:r w:rsidRPr="007E3676">
        <w:rPr>
          <w:rFonts w:ascii="Apple Chancery" w:hAnsi="Apple Chancery"/>
          <w:bCs/>
          <w:i/>
          <w:color w:val="808080"/>
          <w:sz w:val="22"/>
          <w:szCs w:val="22"/>
        </w:rPr>
        <w:t>Crataegus</w:t>
      </w:r>
      <w:proofErr w:type="spellEnd"/>
      <w:r w:rsidRPr="007E3676">
        <w:rPr>
          <w:rFonts w:ascii="Apple Chancery" w:hAnsi="Apple Chancery"/>
          <w:bCs/>
          <w:i/>
          <w:color w:val="808080"/>
          <w:sz w:val="22"/>
          <w:szCs w:val="22"/>
        </w:rPr>
        <w:t xml:space="preserve"> </w:t>
      </w:r>
      <w:proofErr w:type="spellStart"/>
      <w:r w:rsidRPr="007E3676">
        <w:rPr>
          <w:rFonts w:ascii="Apple Chancery" w:hAnsi="Apple Chancery"/>
          <w:bCs/>
          <w:i/>
          <w:color w:val="808080"/>
          <w:sz w:val="22"/>
          <w:szCs w:val="22"/>
        </w:rPr>
        <w:t>Laevigata</w:t>
      </w:r>
      <w:proofErr w:type="spellEnd"/>
      <w:r w:rsidRPr="007E3676">
        <w:rPr>
          <w:rFonts w:ascii="Apple Chancery" w:hAnsi="Apple Chancery"/>
          <w:bCs/>
          <w:i/>
          <w:color w:val="808080"/>
          <w:sz w:val="22"/>
          <w:szCs w:val="22"/>
        </w:rPr>
        <w:t xml:space="preserve"> </w:t>
      </w:r>
      <w:r w:rsidRPr="0029740F">
        <w:rPr>
          <w:rFonts w:ascii="Apple Chancery" w:hAnsi="Apple Chancery"/>
          <w:bCs/>
          <w:color w:val="808080"/>
          <w:sz w:val="22"/>
          <w:szCs w:val="22"/>
        </w:rPr>
        <w:t>’</w:t>
      </w:r>
      <w:proofErr w:type="spellStart"/>
      <w:r w:rsidRPr="0029740F">
        <w:rPr>
          <w:rFonts w:ascii="Apple Chancery" w:hAnsi="Apple Chancery"/>
          <w:bCs/>
          <w:color w:val="808080"/>
          <w:sz w:val="22"/>
          <w:szCs w:val="22"/>
        </w:rPr>
        <w:t>Paul</w:t>
      </w:r>
      <w:proofErr w:type="spellEnd"/>
      <w:r w:rsidRPr="0029740F">
        <w:rPr>
          <w:rFonts w:ascii="Apple Chancery" w:hAnsi="Apple Chancery"/>
          <w:bCs/>
          <w:color w:val="808080"/>
          <w:sz w:val="22"/>
          <w:szCs w:val="22"/>
        </w:rPr>
        <w:t xml:space="preserve">’s </w:t>
      </w:r>
      <w:proofErr w:type="spellStart"/>
      <w:r w:rsidRPr="0029740F">
        <w:rPr>
          <w:rFonts w:ascii="Apple Chancery" w:hAnsi="Apple Chancery"/>
          <w:bCs/>
          <w:color w:val="808080"/>
          <w:sz w:val="22"/>
          <w:szCs w:val="22"/>
        </w:rPr>
        <w:t>Scarlet</w:t>
      </w:r>
      <w:proofErr w:type="spellEnd"/>
      <w:r w:rsidRPr="0029740F">
        <w:rPr>
          <w:rFonts w:ascii="Apple Chancery" w:hAnsi="Apple Chancery"/>
          <w:bCs/>
          <w:color w:val="808080"/>
          <w:sz w:val="22"/>
          <w:szCs w:val="22"/>
        </w:rPr>
        <w:t>’</w:t>
      </w:r>
    </w:p>
    <w:p w:rsidR="00652C4C" w:rsidRPr="007E3676" w:rsidRDefault="00652C4C" w:rsidP="00344F6B">
      <w:pPr>
        <w:spacing w:line="360" w:lineRule="auto"/>
        <w:jc w:val="both"/>
        <w:rPr>
          <w:rFonts w:ascii="Apple Chancery" w:hAnsi="Apple Chancery"/>
          <w:bCs/>
          <w:i/>
          <w:color w:val="808080"/>
          <w:sz w:val="22"/>
          <w:szCs w:val="22"/>
        </w:rPr>
      </w:pPr>
    </w:p>
    <w:p w:rsidR="00344F6B" w:rsidRDefault="00344F6B" w:rsidP="00344F6B">
      <w:pPr>
        <w:spacing w:line="360" w:lineRule="auto"/>
        <w:jc w:val="both"/>
        <w:rPr>
          <w:bCs/>
          <w:i/>
        </w:rPr>
      </w:pPr>
      <w:proofErr w:type="spellStart"/>
      <w:r w:rsidRPr="00EC70A2">
        <w:rPr>
          <w:bCs/>
          <w:i/>
        </w:rPr>
        <w:t>Pyrus</w:t>
      </w:r>
      <w:proofErr w:type="spellEnd"/>
      <w:r w:rsidRPr="00EC70A2">
        <w:rPr>
          <w:bCs/>
          <w:i/>
        </w:rPr>
        <w:t xml:space="preserve"> </w:t>
      </w:r>
      <w:proofErr w:type="spellStart"/>
      <w:r w:rsidRPr="00EC70A2">
        <w:rPr>
          <w:bCs/>
          <w:i/>
        </w:rPr>
        <w:t>calleryana</w:t>
      </w:r>
      <w:proofErr w:type="spellEnd"/>
      <w:r w:rsidRPr="00EC70A2">
        <w:rPr>
          <w:bCs/>
          <w:i/>
        </w:rPr>
        <w:t xml:space="preserve"> ’</w:t>
      </w:r>
      <w:proofErr w:type="spellStart"/>
      <w:r w:rsidRPr="0029740F">
        <w:rPr>
          <w:bCs/>
        </w:rPr>
        <w:t>Chanticleer</w:t>
      </w:r>
      <w:proofErr w:type="spellEnd"/>
      <w:r w:rsidRPr="0029740F">
        <w:rPr>
          <w:bCs/>
        </w:rPr>
        <w:t>’</w:t>
      </w:r>
      <w:r w:rsidRPr="00EC70A2">
        <w:rPr>
          <w:bCs/>
          <w:i/>
        </w:rPr>
        <w:t xml:space="preserve"> vagy </w:t>
      </w:r>
      <w:r w:rsidRPr="0029740F">
        <w:rPr>
          <w:bCs/>
        </w:rPr>
        <w:t>’</w:t>
      </w:r>
      <w:proofErr w:type="spellStart"/>
      <w:r w:rsidRPr="0029740F">
        <w:rPr>
          <w:bCs/>
        </w:rPr>
        <w:t>Capital</w:t>
      </w:r>
      <w:proofErr w:type="spellEnd"/>
      <w:r w:rsidRPr="0029740F">
        <w:rPr>
          <w:bCs/>
        </w:rPr>
        <w:t xml:space="preserve">’ </w:t>
      </w:r>
      <w:r w:rsidRPr="00EC70A2">
        <w:rPr>
          <w:bCs/>
          <w:i/>
        </w:rPr>
        <w:t xml:space="preserve">vagy: </w:t>
      </w:r>
      <w:proofErr w:type="spellStart"/>
      <w:r w:rsidRPr="00EC70A2">
        <w:rPr>
          <w:bCs/>
          <w:i/>
        </w:rPr>
        <w:t>Pyrus</w:t>
      </w:r>
      <w:proofErr w:type="spellEnd"/>
      <w:r w:rsidRPr="00EC70A2">
        <w:rPr>
          <w:bCs/>
          <w:i/>
        </w:rPr>
        <w:t xml:space="preserve"> </w:t>
      </w:r>
      <w:proofErr w:type="spellStart"/>
      <w:r w:rsidRPr="00EC70A2">
        <w:rPr>
          <w:bCs/>
          <w:i/>
        </w:rPr>
        <w:t>communis</w:t>
      </w:r>
      <w:proofErr w:type="spellEnd"/>
      <w:r w:rsidRPr="00EC70A2">
        <w:rPr>
          <w:bCs/>
          <w:i/>
        </w:rPr>
        <w:t xml:space="preserve"> </w:t>
      </w:r>
      <w:r w:rsidRPr="0029740F">
        <w:rPr>
          <w:bCs/>
        </w:rPr>
        <w:t>'</w:t>
      </w:r>
      <w:proofErr w:type="spellStart"/>
      <w:r w:rsidRPr="0029740F">
        <w:rPr>
          <w:bCs/>
        </w:rPr>
        <w:t>Beech</w:t>
      </w:r>
      <w:proofErr w:type="spellEnd"/>
      <w:r w:rsidRPr="0029740F">
        <w:rPr>
          <w:bCs/>
        </w:rPr>
        <w:t xml:space="preserve"> Hill'</w:t>
      </w:r>
      <w:r>
        <w:rPr>
          <w:bCs/>
          <w:i/>
        </w:rPr>
        <w:t xml:space="preserve"> – Díszkörte </w:t>
      </w:r>
      <w:r w:rsidRPr="00EF48BF">
        <w:rPr>
          <w:bCs/>
          <w:i/>
        </w:rPr>
        <w:t>(</w:t>
      </w:r>
      <w:r>
        <w:rPr>
          <w:bCs/>
          <w:i/>
        </w:rPr>
        <w:t>virágzat,</w:t>
      </w:r>
      <w:r w:rsidRPr="00EF48BF">
        <w:rPr>
          <w:bCs/>
          <w:i/>
        </w:rPr>
        <w:t xml:space="preserve"> őszi lombszín, szép alak)</w:t>
      </w:r>
    </w:p>
    <w:p w:rsidR="00344F6B" w:rsidRDefault="00344F6B" w:rsidP="00344F6B">
      <w:pPr>
        <w:spacing w:line="360" w:lineRule="auto"/>
        <w:jc w:val="both"/>
        <w:rPr>
          <w:bCs/>
        </w:rPr>
      </w:pPr>
      <w:smartTag w:uri="urn:schemas-microsoft-com:office:smarttags" w:element="metricconverter">
        <w:smartTagPr>
          <w:attr w:name="ProductID" w:val="10 m￩ter"/>
        </w:smartTagPr>
        <w:r>
          <w:rPr>
            <w:bCs/>
          </w:rPr>
          <w:t>10 méter</w:t>
        </w:r>
      </w:smartTag>
      <w:r>
        <w:rPr>
          <w:bCs/>
        </w:rPr>
        <w:t xml:space="preserve"> magasra növő, Szívós várostűrő díszkörte. Mély gyökérzetet fejleszt, így jól tűri a szárazságot. Egyenes törzsének, kúp alakú koronájának köszönhetően szép, egyenletes fasorok kialakítására alkalmas. Keskenyebb zöldsávba, vezeték alá is ültethető fajta. Tavasszal gazdag, fehér virágfelhőbe burkolózik, ősszel lombja tűzpirosra színeződik. A pontos fajtát a faiskolai készletek ismeretében tudjuk megnevezni.</w:t>
      </w:r>
    </w:p>
    <w:p w:rsidR="00652C4C" w:rsidRDefault="00344F6B" w:rsidP="00344F6B">
      <w:pPr>
        <w:spacing w:line="360" w:lineRule="auto"/>
        <w:rPr>
          <w:bCs/>
        </w:rPr>
      </w:pPr>
      <w:r>
        <w:rPr>
          <w:bCs/>
        </w:rPr>
        <w:t xml:space="preserve"> </w:t>
      </w:r>
      <w:r>
        <w:rPr>
          <w:bCs/>
          <w:noProof/>
        </w:rPr>
        <w:drawing>
          <wp:inline distT="0" distB="0" distL="0" distR="0">
            <wp:extent cx="3057525" cy="2664300"/>
            <wp:effectExtent l="0" t="0" r="0" b="3175"/>
            <wp:docPr id="41" name="Kép 41" descr="chantic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hanticleer"/>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60345" cy="2666757"/>
                    </a:xfrm>
                    <a:prstGeom prst="rect">
                      <a:avLst/>
                    </a:prstGeom>
                    <a:noFill/>
                    <a:ln>
                      <a:noFill/>
                    </a:ln>
                  </pic:spPr>
                </pic:pic>
              </a:graphicData>
            </a:graphic>
          </wp:inline>
        </w:drawing>
      </w:r>
      <w:r>
        <w:rPr>
          <w:bCs/>
        </w:rPr>
        <w:t xml:space="preserve"> </w:t>
      </w:r>
      <w:r w:rsidR="00C708A0">
        <w:rPr>
          <w:bCs/>
          <w:noProof/>
        </w:rPr>
        <w:drawing>
          <wp:inline distT="0" distB="0" distL="0" distR="0" wp14:anchorId="6540909A" wp14:editId="78F849EB">
            <wp:extent cx="2000250" cy="3343776"/>
            <wp:effectExtent l="0" t="0" r="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íszkörte.jpg"/>
                    <pic:cNvPicPr/>
                  </pic:nvPicPr>
                  <pic:blipFill rotWithShape="1">
                    <a:blip r:embed="rId23">
                      <a:extLst>
                        <a:ext uri="{28A0092B-C50C-407E-A947-70E740481C1C}">
                          <a14:useLocalDpi xmlns:a14="http://schemas.microsoft.com/office/drawing/2010/main" val="0"/>
                        </a:ext>
                      </a:extLst>
                    </a:blip>
                    <a:srcRect l="17000" t="12375" r="16500" b="4250"/>
                    <a:stretch/>
                  </pic:blipFill>
                  <pic:spPr bwMode="auto">
                    <a:xfrm>
                      <a:off x="0" y="0"/>
                      <a:ext cx="2007791" cy="3356382"/>
                    </a:xfrm>
                    <a:prstGeom prst="rect">
                      <a:avLst/>
                    </a:prstGeom>
                    <a:ln>
                      <a:noFill/>
                    </a:ln>
                    <a:extLst>
                      <a:ext uri="{53640926-AAD7-44D8-BBD7-CCE9431645EC}">
                        <a14:shadowObscured xmlns:a14="http://schemas.microsoft.com/office/drawing/2010/main"/>
                      </a:ext>
                    </a:extLst>
                  </pic:spPr>
                </pic:pic>
              </a:graphicData>
            </a:graphic>
          </wp:inline>
        </w:drawing>
      </w:r>
      <w:r w:rsidR="00652C4C">
        <w:rPr>
          <w:bCs/>
        </w:rPr>
        <w:t xml:space="preserve"> </w:t>
      </w:r>
    </w:p>
    <w:p w:rsidR="00344F6B" w:rsidRDefault="00344F6B" w:rsidP="00344F6B">
      <w:pPr>
        <w:spacing w:line="360" w:lineRule="auto"/>
        <w:rPr>
          <w:rFonts w:ascii="Apple Chancery" w:hAnsi="Apple Chancery"/>
          <w:bCs/>
          <w:color w:val="808080"/>
          <w:sz w:val="22"/>
          <w:szCs w:val="22"/>
        </w:rPr>
      </w:pPr>
      <w:proofErr w:type="spellStart"/>
      <w:r w:rsidRPr="0029740F">
        <w:rPr>
          <w:rFonts w:ascii="Apple Chancery" w:hAnsi="Apple Chancery"/>
          <w:bCs/>
          <w:i/>
          <w:color w:val="808080"/>
          <w:sz w:val="22"/>
          <w:szCs w:val="22"/>
        </w:rPr>
        <w:t>Pyrus</w:t>
      </w:r>
      <w:proofErr w:type="spellEnd"/>
      <w:r w:rsidRPr="0029740F">
        <w:rPr>
          <w:rFonts w:ascii="Apple Chancery" w:hAnsi="Apple Chancery"/>
          <w:bCs/>
          <w:i/>
          <w:color w:val="808080"/>
          <w:sz w:val="22"/>
          <w:szCs w:val="22"/>
        </w:rPr>
        <w:t xml:space="preserve"> </w:t>
      </w:r>
      <w:proofErr w:type="spellStart"/>
      <w:r w:rsidRPr="0029740F">
        <w:rPr>
          <w:rFonts w:ascii="Apple Chancery" w:hAnsi="Apple Chancery"/>
          <w:bCs/>
          <w:i/>
          <w:color w:val="808080"/>
          <w:sz w:val="22"/>
          <w:szCs w:val="22"/>
        </w:rPr>
        <w:t>calleryana</w:t>
      </w:r>
      <w:proofErr w:type="spellEnd"/>
      <w:r w:rsidRPr="0029740F">
        <w:rPr>
          <w:rFonts w:ascii="Apple Chancery" w:hAnsi="Apple Chancery"/>
          <w:bCs/>
          <w:i/>
          <w:color w:val="808080"/>
          <w:sz w:val="22"/>
          <w:szCs w:val="22"/>
        </w:rPr>
        <w:t xml:space="preserve"> ’</w:t>
      </w:r>
      <w:proofErr w:type="spellStart"/>
      <w:r w:rsidRPr="0029740F">
        <w:rPr>
          <w:rFonts w:ascii="Apple Chancery" w:hAnsi="Apple Chancery"/>
          <w:bCs/>
          <w:color w:val="808080"/>
          <w:sz w:val="22"/>
          <w:szCs w:val="22"/>
        </w:rPr>
        <w:t>Chanticleer</w:t>
      </w:r>
      <w:proofErr w:type="spellEnd"/>
      <w:r w:rsidRPr="0029740F">
        <w:rPr>
          <w:rFonts w:ascii="Apple Chancery" w:hAnsi="Apple Chancery"/>
          <w:bCs/>
          <w:color w:val="808080"/>
          <w:sz w:val="22"/>
          <w:szCs w:val="22"/>
        </w:rPr>
        <w:t>’</w:t>
      </w:r>
    </w:p>
    <w:p w:rsidR="000E28DD" w:rsidRPr="0029740F" w:rsidRDefault="00C708A0" w:rsidP="00344F6B">
      <w:pPr>
        <w:spacing w:line="360" w:lineRule="auto"/>
        <w:rPr>
          <w:bCs/>
          <w:i/>
        </w:rPr>
      </w:pPr>
      <w:proofErr w:type="spellStart"/>
      <w:r w:rsidRPr="0029740F">
        <w:rPr>
          <w:bCs/>
          <w:i/>
        </w:rPr>
        <w:t>Cercis</w:t>
      </w:r>
      <w:proofErr w:type="spellEnd"/>
      <w:r w:rsidRPr="0029740F">
        <w:rPr>
          <w:bCs/>
          <w:i/>
        </w:rPr>
        <w:t xml:space="preserve"> </w:t>
      </w:r>
      <w:proofErr w:type="spellStart"/>
      <w:r w:rsidRPr="0029740F">
        <w:rPr>
          <w:bCs/>
          <w:i/>
        </w:rPr>
        <w:t>siliquastrum</w:t>
      </w:r>
      <w:proofErr w:type="spellEnd"/>
      <w:r w:rsidRPr="0029740F">
        <w:rPr>
          <w:bCs/>
          <w:i/>
        </w:rPr>
        <w:t xml:space="preserve"> </w:t>
      </w:r>
      <w:r w:rsidR="0029740F" w:rsidRPr="0029740F">
        <w:rPr>
          <w:bCs/>
          <w:i/>
        </w:rPr>
        <w:t>–</w:t>
      </w:r>
      <w:r w:rsidRPr="0029740F">
        <w:rPr>
          <w:bCs/>
          <w:i/>
        </w:rPr>
        <w:t xml:space="preserve"> Júdásfa</w:t>
      </w:r>
      <w:r w:rsidR="00911CE6">
        <w:rPr>
          <w:bCs/>
          <w:i/>
        </w:rPr>
        <w:t xml:space="preserve"> </w:t>
      </w:r>
      <w:r w:rsidR="00911CE6" w:rsidRPr="00EF48BF">
        <w:rPr>
          <w:bCs/>
          <w:i/>
        </w:rPr>
        <w:t>(</w:t>
      </w:r>
      <w:r w:rsidR="00911CE6">
        <w:rPr>
          <w:bCs/>
          <w:i/>
        </w:rPr>
        <w:t>törzsön virágzik</w:t>
      </w:r>
      <w:r w:rsidR="00911CE6" w:rsidRPr="00EF48BF">
        <w:rPr>
          <w:bCs/>
          <w:i/>
        </w:rPr>
        <w:t xml:space="preserve">, </w:t>
      </w:r>
      <w:r w:rsidR="00911CE6">
        <w:rPr>
          <w:bCs/>
          <w:i/>
        </w:rPr>
        <w:t>különleges</w:t>
      </w:r>
      <w:r w:rsidR="00911CE6" w:rsidRPr="00EF48BF">
        <w:rPr>
          <w:bCs/>
          <w:i/>
        </w:rPr>
        <w:t xml:space="preserve"> alak, őszi lombszín)</w:t>
      </w:r>
    </w:p>
    <w:p w:rsidR="00040D52" w:rsidRPr="0029740F" w:rsidRDefault="00040D52" w:rsidP="00040D52">
      <w:pPr>
        <w:spacing w:line="360" w:lineRule="auto"/>
        <w:jc w:val="both"/>
        <w:rPr>
          <w:bCs/>
        </w:rPr>
      </w:pPr>
      <w:r>
        <w:rPr>
          <w:bCs/>
        </w:rPr>
        <w:t xml:space="preserve">6 m magas, eredetileg bokorfa, de az akcióban út mellé ültethető sorfa típust adunk. </w:t>
      </w:r>
      <w:r w:rsidR="0029740F" w:rsidRPr="0029740F">
        <w:rPr>
          <w:bCs/>
        </w:rPr>
        <w:t xml:space="preserve">Érdekes habitusú, különleges </w:t>
      </w:r>
      <w:r>
        <w:rPr>
          <w:bCs/>
        </w:rPr>
        <w:t>megjelenésű</w:t>
      </w:r>
      <w:r w:rsidR="0029740F" w:rsidRPr="0029740F">
        <w:rPr>
          <w:bCs/>
        </w:rPr>
        <w:t xml:space="preserve"> díszfa</w:t>
      </w:r>
      <w:r>
        <w:rPr>
          <w:bCs/>
        </w:rPr>
        <w:t>.</w:t>
      </w:r>
      <w:r w:rsidRPr="00040D52">
        <w:rPr>
          <w:bCs/>
        </w:rPr>
        <w:t xml:space="preserve"> Élénk rózsaszínű pillangós virágai </w:t>
      </w:r>
      <w:r w:rsidR="004201FC">
        <w:rPr>
          <w:bCs/>
        </w:rPr>
        <w:t xml:space="preserve">már </w:t>
      </w:r>
      <w:r w:rsidRPr="00040D52">
        <w:rPr>
          <w:bCs/>
        </w:rPr>
        <w:t xml:space="preserve">a lombfakadás előtt </w:t>
      </w:r>
      <w:r w:rsidR="004201FC">
        <w:rPr>
          <w:bCs/>
        </w:rPr>
        <w:t>meg</w:t>
      </w:r>
      <w:r w:rsidRPr="00040D52">
        <w:rPr>
          <w:bCs/>
        </w:rPr>
        <w:t>jelennek az idősebb ágakon és a törzsön</w:t>
      </w:r>
      <w:r>
        <w:rPr>
          <w:bCs/>
        </w:rPr>
        <w:t>, de szerencsére hosszan még a lombfakadást követően is megmaradnak, ennek a köszönhetően a fa sokáig megtartja dekoratív jellegét. Melegigényes és szárazságtűrő fafaj.</w:t>
      </w:r>
    </w:p>
    <w:p w:rsidR="00911CE6" w:rsidRDefault="00911CE6" w:rsidP="0029740F">
      <w:pPr>
        <w:spacing w:line="360" w:lineRule="auto"/>
        <w:rPr>
          <w:rFonts w:ascii="Apple Chancery" w:hAnsi="Apple Chancery"/>
          <w:bCs/>
          <w:i/>
          <w:color w:val="808080"/>
          <w:sz w:val="22"/>
          <w:szCs w:val="22"/>
        </w:rPr>
      </w:pPr>
      <w:r>
        <w:rPr>
          <w:bCs/>
          <w:noProof/>
        </w:rPr>
        <w:lastRenderedPageBreak/>
        <w:drawing>
          <wp:inline distT="0" distB="0" distL="0" distR="0" wp14:anchorId="3C0D941C" wp14:editId="6FF7C824">
            <wp:extent cx="3314700" cy="2486026"/>
            <wp:effectExtent l="0" t="0" r="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ci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26395" cy="2494797"/>
                    </a:xfrm>
                    <a:prstGeom prst="rect">
                      <a:avLst/>
                    </a:prstGeom>
                  </pic:spPr>
                </pic:pic>
              </a:graphicData>
            </a:graphic>
          </wp:inline>
        </w:drawing>
      </w:r>
      <w:r>
        <w:rPr>
          <w:bCs/>
          <w:noProof/>
        </w:rPr>
        <w:t xml:space="preserve"> </w:t>
      </w:r>
      <w:r>
        <w:rPr>
          <w:bCs/>
          <w:noProof/>
        </w:rPr>
        <w:drawing>
          <wp:inline distT="0" distB="0" distL="0" distR="0">
            <wp:extent cx="1962150" cy="196215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cis_siliquastrum_k90__1214_ncecafpk35i033i.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inline>
        </w:drawing>
      </w:r>
      <w:r w:rsidR="00652C4C">
        <w:rPr>
          <w:bCs/>
          <w:noProof/>
        </w:rPr>
        <w:t xml:space="preserve"> </w:t>
      </w:r>
      <w:proofErr w:type="spellStart"/>
      <w:r w:rsidRPr="00911CE6">
        <w:rPr>
          <w:rFonts w:ascii="Apple Chancery" w:hAnsi="Apple Chancery"/>
          <w:bCs/>
          <w:i/>
          <w:color w:val="808080"/>
          <w:sz w:val="22"/>
          <w:szCs w:val="22"/>
        </w:rPr>
        <w:t>Cercis</w:t>
      </w:r>
      <w:proofErr w:type="spellEnd"/>
      <w:r w:rsidRPr="00911CE6">
        <w:rPr>
          <w:rFonts w:ascii="Apple Chancery" w:hAnsi="Apple Chancery"/>
          <w:bCs/>
          <w:i/>
          <w:color w:val="808080"/>
          <w:sz w:val="22"/>
          <w:szCs w:val="22"/>
        </w:rPr>
        <w:t xml:space="preserve"> </w:t>
      </w:r>
      <w:proofErr w:type="spellStart"/>
      <w:r w:rsidRPr="00911CE6">
        <w:rPr>
          <w:rFonts w:ascii="Apple Chancery" w:hAnsi="Apple Chancery"/>
          <w:bCs/>
          <w:i/>
          <w:color w:val="808080"/>
          <w:sz w:val="22"/>
          <w:szCs w:val="22"/>
        </w:rPr>
        <w:t>siliquastrum</w:t>
      </w:r>
      <w:proofErr w:type="spellEnd"/>
    </w:p>
    <w:p w:rsidR="00911CE6" w:rsidRPr="0029740F" w:rsidRDefault="00911CE6" w:rsidP="00911CE6">
      <w:pPr>
        <w:spacing w:line="360" w:lineRule="auto"/>
        <w:rPr>
          <w:bCs/>
          <w:i/>
        </w:rPr>
      </w:pPr>
      <w:proofErr w:type="spellStart"/>
      <w:r>
        <w:rPr>
          <w:bCs/>
          <w:i/>
        </w:rPr>
        <w:t>Acer</w:t>
      </w:r>
      <w:proofErr w:type="spellEnd"/>
      <w:r w:rsidRPr="0029740F">
        <w:rPr>
          <w:bCs/>
          <w:i/>
        </w:rPr>
        <w:t xml:space="preserve"> </w:t>
      </w:r>
      <w:proofErr w:type="spellStart"/>
      <w:r>
        <w:rPr>
          <w:bCs/>
          <w:i/>
        </w:rPr>
        <w:t>campestre</w:t>
      </w:r>
      <w:proofErr w:type="spellEnd"/>
      <w:r>
        <w:rPr>
          <w:bCs/>
          <w:i/>
        </w:rPr>
        <w:t xml:space="preserve"> </w:t>
      </w:r>
      <w:r>
        <w:rPr>
          <w:bCs/>
        </w:rPr>
        <w:t>’</w:t>
      </w:r>
      <w:proofErr w:type="spellStart"/>
      <w:r>
        <w:rPr>
          <w:bCs/>
        </w:rPr>
        <w:t>Red</w:t>
      </w:r>
      <w:proofErr w:type="spellEnd"/>
      <w:r>
        <w:rPr>
          <w:bCs/>
        </w:rPr>
        <w:t xml:space="preserve"> </w:t>
      </w:r>
      <w:proofErr w:type="spellStart"/>
      <w:r>
        <w:rPr>
          <w:bCs/>
        </w:rPr>
        <w:t>shine</w:t>
      </w:r>
      <w:proofErr w:type="spellEnd"/>
      <w:r>
        <w:rPr>
          <w:bCs/>
        </w:rPr>
        <w:t>’ vagy ’</w:t>
      </w:r>
      <w:proofErr w:type="spellStart"/>
      <w:r>
        <w:rPr>
          <w:bCs/>
        </w:rPr>
        <w:t>Queen</w:t>
      </w:r>
      <w:proofErr w:type="spellEnd"/>
      <w:r>
        <w:rPr>
          <w:bCs/>
        </w:rPr>
        <w:t xml:space="preserve"> </w:t>
      </w:r>
      <w:proofErr w:type="spellStart"/>
      <w:r>
        <w:rPr>
          <w:bCs/>
        </w:rPr>
        <w:t>Elizabeth</w:t>
      </w:r>
      <w:proofErr w:type="spellEnd"/>
      <w:r>
        <w:rPr>
          <w:bCs/>
        </w:rPr>
        <w:t>’</w:t>
      </w:r>
      <w:r w:rsidRPr="0029740F">
        <w:rPr>
          <w:bCs/>
          <w:i/>
        </w:rPr>
        <w:t xml:space="preserve"> – </w:t>
      </w:r>
      <w:r>
        <w:rPr>
          <w:bCs/>
          <w:i/>
        </w:rPr>
        <w:t>Juharfajta (</w:t>
      </w:r>
      <w:proofErr w:type="gramStart"/>
      <w:r>
        <w:rPr>
          <w:bCs/>
          <w:i/>
        </w:rPr>
        <w:t>alacsony fajta</w:t>
      </w:r>
      <w:proofErr w:type="gramEnd"/>
      <w:r>
        <w:rPr>
          <w:bCs/>
          <w:i/>
        </w:rPr>
        <w:t>,</w:t>
      </w:r>
      <w:r w:rsidRPr="00EF48BF">
        <w:rPr>
          <w:bCs/>
          <w:i/>
        </w:rPr>
        <w:t xml:space="preserve"> </w:t>
      </w:r>
      <w:r>
        <w:rPr>
          <w:bCs/>
          <w:i/>
        </w:rPr>
        <w:t>változó lombszín</w:t>
      </w:r>
      <w:r w:rsidRPr="00EF48BF">
        <w:rPr>
          <w:bCs/>
          <w:i/>
        </w:rPr>
        <w:t xml:space="preserve">, </w:t>
      </w:r>
      <w:r>
        <w:rPr>
          <w:bCs/>
          <w:i/>
        </w:rPr>
        <w:t>színes termés</w:t>
      </w:r>
      <w:r w:rsidRPr="00EF48BF">
        <w:rPr>
          <w:bCs/>
          <w:i/>
        </w:rPr>
        <w:t>)</w:t>
      </w:r>
    </w:p>
    <w:p w:rsidR="00C60F43" w:rsidRDefault="00911CE6" w:rsidP="00C60F43">
      <w:pPr>
        <w:spacing w:line="360" w:lineRule="auto"/>
        <w:jc w:val="both"/>
        <w:rPr>
          <w:bCs/>
        </w:rPr>
      </w:pPr>
      <w:r w:rsidRPr="00911CE6">
        <w:rPr>
          <w:bCs/>
        </w:rPr>
        <w:t>8-10</w:t>
      </w:r>
      <w:r>
        <w:rPr>
          <w:bCs/>
        </w:rPr>
        <w:t xml:space="preserve"> méter magas vezeték alá alkalmas mezei juharfajták. A ’</w:t>
      </w:r>
      <w:proofErr w:type="spellStart"/>
      <w:r>
        <w:rPr>
          <w:bCs/>
        </w:rPr>
        <w:t>Red</w:t>
      </w:r>
      <w:proofErr w:type="spellEnd"/>
      <w:r>
        <w:rPr>
          <w:bCs/>
        </w:rPr>
        <w:t xml:space="preserve"> </w:t>
      </w:r>
      <w:proofErr w:type="spellStart"/>
      <w:r>
        <w:rPr>
          <w:bCs/>
        </w:rPr>
        <w:t>Shine</w:t>
      </w:r>
      <w:proofErr w:type="spellEnd"/>
      <w:r>
        <w:rPr>
          <w:bCs/>
        </w:rPr>
        <w:t>’ fajta levelei lombfakadáskor vörösek, majd fokozatosan bezöldülnek, termése érés előtt vörös, majd bezöldül, fiatal hajtásvégei mindig vörösek, ez különleges megjelenést biztosít ennek a város- és szárazság tűrő fajtának.</w:t>
      </w:r>
      <w:r w:rsidR="00C60F43">
        <w:rPr>
          <w:bCs/>
        </w:rPr>
        <w:t xml:space="preserve"> A ’</w:t>
      </w:r>
      <w:proofErr w:type="spellStart"/>
      <w:r w:rsidR="00C60F43">
        <w:rPr>
          <w:bCs/>
        </w:rPr>
        <w:t>Queen</w:t>
      </w:r>
      <w:proofErr w:type="spellEnd"/>
      <w:r w:rsidR="00C60F43">
        <w:rPr>
          <w:bCs/>
        </w:rPr>
        <w:t xml:space="preserve"> </w:t>
      </w:r>
      <w:proofErr w:type="spellStart"/>
      <w:r w:rsidR="00C60F43">
        <w:rPr>
          <w:bCs/>
        </w:rPr>
        <w:t>Elizabeth</w:t>
      </w:r>
      <w:proofErr w:type="spellEnd"/>
      <w:r w:rsidR="00C60F43">
        <w:rPr>
          <w:bCs/>
        </w:rPr>
        <w:t xml:space="preserve">’ fajta levelei hullámosak, ősszel lombja sárgára színeződik, alacsony kompakt koronája és jó várostűrő adottságai kiváló utcai sorfává teszik. </w:t>
      </w:r>
      <w:r w:rsidR="00C60F43">
        <w:rPr>
          <w:bCs/>
        </w:rPr>
        <w:t>A pontos fajtát a faiskolai készletek ismeretében tudjuk megnevezni.</w:t>
      </w:r>
    </w:p>
    <w:p w:rsidR="00652C4C" w:rsidRDefault="00652C4C" w:rsidP="00652C4C">
      <w:pPr>
        <w:spacing w:line="360" w:lineRule="auto"/>
        <w:jc w:val="both"/>
        <w:rPr>
          <w:bCs/>
          <w:noProof/>
        </w:rPr>
      </w:pPr>
      <w:r>
        <w:rPr>
          <w:bCs/>
          <w:noProof/>
        </w:rPr>
        <w:drawing>
          <wp:anchor distT="0" distB="0" distL="114300" distR="114300" simplePos="0" relativeHeight="251660288" behindDoc="1" locked="0" layoutInCell="1" allowOverlap="1" wp14:anchorId="5ADB032D" wp14:editId="1F15B914">
            <wp:simplePos x="0" y="0"/>
            <wp:positionH relativeFrom="column">
              <wp:posOffset>133350</wp:posOffset>
            </wp:positionH>
            <wp:positionV relativeFrom="paragraph">
              <wp:posOffset>222885</wp:posOffset>
            </wp:positionV>
            <wp:extent cx="2143125" cy="2711450"/>
            <wp:effectExtent l="0" t="0" r="9525" b="0"/>
            <wp:wrapThrough wrapText="bothSides">
              <wp:wrapPolygon edited="0">
                <wp:start x="0" y="0"/>
                <wp:lineTo x="0" y="21398"/>
                <wp:lineTo x="21504" y="21398"/>
                <wp:lineTo x="21504" y="0"/>
                <wp:lineTo x="0" y="0"/>
              </wp:wrapPolygon>
            </wp:wrapThrough>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_acer_campestre_red_shine_2.jpg"/>
                    <pic:cNvPicPr/>
                  </pic:nvPicPr>
                  <pic:blipFill rotWithShape="1">
                    <a:blip r:embed="rId26" cstate="print">
                      <a:extLst>
                        <a:ext uri="{28A0092B-C50C-407E-A947-70E740481C1C}">
                          <a14:useLocalDpi xmlns:a14="http://schemas.microsoft.com/office/drawing/2010/main" val="0"/>
                        </a:ext>
                      </a:extLst>
                    </a:blip>
                    <a:srcRect l="5363" t="15818" r="11496"/>
                    <a:stretch/>
                  </pic:blipFill>
                  <pic:spPr bwMode="auto">
                    <a:xfrm>
                      <a:off x="0" y="0"/>
                      <a:ext cx="2143125"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rPr>
        <w:t xml:space="preserve"> </w:t>
      </w:r>
      <w:r w:rsidR="00C60F43">
        <w:rPr>
          <w:bCs/>
        </w:rPr>
        <w:t xml:space="preserve"> </w:t>
      </w:r>
      <w:r w:rsidRPr="00652C4C">
        <w:rPr>
          <w:rFonts w:ascii="Apple Chancery" w:hAnsi="Apple Chancery"/>
          <w:bCs/>
          <w:i/>
          <w:color w:val="808080"/>
          <w:sz w:val="22"/>
          <w:szCs w:val="22"/>
        </w:rPr>
        <w:t xml:space="preserve"> </w:t>
      </w:r>
      <w:r>
        <w:rPr>
          <w:rFonts w:ascii="Apple Chancery" w:hAnsi="Apple Chancery"/>
          <w:bCs/>
          <w:i/>
          <w:color w:val="808080"/>
          <w:sz w:val="22"/>
          <w:szCs w:val="22"/>
        </w:rPr>
        <w:t xml:space="preserve"> </w:t>
      </w:r>
    </w:p>
    <w:p w:rsidR="00652C4C" w:rsidRPr="00652C4C" w:rsidRDefault="00652C4C" w:rsidP="00652C4C">
      <w:r>
        <w:rPr>
          <w:bCs/>
          <w:noProof/>
        </w:rPr>
        <w:drawing>
          <wp:anchor distT="0" distB="0" distL="114300" distR="114300" simplePos="0" relativeHeight="251658240" behindDoc="1" locked="0" layoutInCell="1" allowOverlap="1" wp14:anchorId="0D49ABC8" wp14:editId="5E4FC044">
            <wp:simplePos x="0" y="0"/>
            <wp:positionH relativeFrom="column">
              <wp:posOffset>2076450</wp:posOffset>
            </wp:positionH>
            <wp:positionV relativeFrom="paragraph">
              <wp:posOffset>27940</wp:posOffset>
            </wp:positionV>
            <wp:extent cx="1504950" cy="1131570"/>
            <wp:effectExtent l="0" t="0" r="0" b="0"/>
            <wp:wrapThrough wrapText="bothSides">
              <wp:wrapPolygon edited="0">
                <wp:start x="0" y="0"/>
                <wp:lineTo x="0" y="21091"/>
                <wp:lineTo x="21327" y="21091"/>
                <wp:lineTo x="21327" y="0"/>
                <wp:lineTo x="0" y="0"/>
              </wp:wrapPolygon>
            </wp:wrapThrough>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r_campestre_red_shine.jpg"/>
                    <pic:cNvPicPr/>
                  </pic:nvPicPr>
                  <pic:blipFill rotWithShape="1">
                    <a:blip r:embed="rId27" cstate="print">
                      <a:extLst>
                        <a:ext uri="{28A0092B-C50C-407E-A947-70E740481C1C}">
                          <a14:useLocalDpi xmlns:a14="http://schemas.microsoft.com/office/drawing/2010/main" val="0"/>
                        </a:ext>
                      </a:extLst>
                    </a:blip>
                    <a:srcRect l="11321" t="24151" r="17358" b="4403"/>
                    <a:stretch/>
                  </pic:blipFill>
                  <pic:spPr bwMode="auto">
                    <a:xfrm>
                      <a:off x="0" y="0"/>
                      <a:ext cx="1504950" cy="1131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noProof/>
        </w:rPr>
        <w:drawing>
          <wp:anchor distT="0" distB="0" distL="114300" distR="114300" simplePos="0" relativeHeight="251661312" behindDoc="1" locked="0" layoutInCell="1" allowOverlap="1" wp14:anchorId="2B9A112F" wp14:editId="50921177">
            <wp:simplePos x="0" y="0"/>
            <wp:positionH relativeFrom="column">
              <wp:posOffset>-55245</wp:posOffset>
            </wp:positionH>
            <wp:positionV relativeFrom="paragraph">
              <wp:posOffset>59055</wp:posOffset>
            </wp:positionV>
            <wp:extent cx="2074545" cy="2609850"/>
            <wp:effectExtent l="0" t="0" r="1905" b="0"/>
            <wp:wrapThrough wrapText="bothSides">
              <wp:wrapPolygon edited="0">
                <wp:start x="0" y="0"/>
                <wp:lineTo x="0" y="21442"/>
                <wp:lineTo x="21421" y="21442"/>
                <wp:lineTo x="21421" y="0"/>
                <wp:lineTo x="0" y="0"/>
              </wp:wrapPolygon>
            </wp:wrapThrough>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r qoenn.jpg"/>
                    <pic:cNvPicPr/>
                  </pic:nvPicPr>
                  <pic:blipFill rotWithShape="1">
                    <a:blip r:embed="rId28" cstate="print">
                      <a:extLst>
                        <a:ext uri="{BEBA8EAE-BF5A-486C-A8C5-ECC9F3942E4B}">
                          <a14:imgProps xmlns:a14="http://schemas.microsoft.com/office/drawing/2010/main">
                            <a14:imgLayer r:embed="rId29">
                              <a14:imgEffect>
                                <a14:brightnessContrast contrast="20000"/>
                              </a14:imgEffect>
                            </a14:imgLayer>
                          </a14:imgProps>
                        </a:ext>
                        <a:ext uri="{28A0092B-C50C-407E-A947-70E740481C1C}">
                          <a14:useLocalDpi xmlns:a14="http://schemas.microsoft.com/office/drawing/2010/main" val="0"/>
                        </a:ext>
                      </a:extLst>
                    </a:blip>
                    <a:srcRect b="8361"/>
                    <a:stretch/>
                  </pic:blipFill>
                  <pic:spPr bwMode="auto">
                    <a:xfrm>
                      <a:off x="0" y="0"/>
                      <a:ext cx="2074545"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2C4C" w:rsidRPr="00652C4C" w:rsidRDefault="00652C4C" w:rsidP="00652C4C"/>
    <w:p w:rsidR="00652C4C" w:rsidRPr="00652C4C" w:rsidRDefault="00652C4C" w:rsidP="00652C4C"/>
    <w:p w:rsidR="00652C4C" w:rsidRPr="00652C4C" w:rsidRDefault="00652C4C" w:rsidP="00652C4C"/>
    <w:p w:rsidR="00652C4C" w:rsidRPr="00652C4C" w:rsidRDefault="00652C4C" w:rsidP="00652C4C"/>
    <w:p w:rsidR="00652C4C" w:rsidRPr="00652C4C" w:rsidRDefault="00652C4C" w:rsidP="00652C4C"/>
    <w:p w:rsidR="00652C4C" w:rsidRPr="00652C4C" w:rsidRDefault="00652C4C" w:rsidP="00652C4C"/>
    <w:p w:rsidR="00652C4C" w:rsidRPr="00652C4C" w:rsidRDefault="00652C4C" w:rsidP="00652C4C">
      <w:r>
        <w:rPr>
          <w:bCs/>
          <w:noProof/>
        </w:rPr>
        <w:drawing>
          <wp:anchor distT="0" distB="0" distL="114300" distR="114300" simplePos="0" relativeHeight="251659264" behindDoc="1" locked="0" layoutInCell="1" allowOverlap="1" wp14:anchorId="01D20C20" wp14:editId="7227E357">
            <wp:simplePos x="0" y="0"/>
            <wp:positionH relativeFrom="column">
              <wp:posOffset>-41910</wp:posOffset>
            </wp:positionH>
            <wp:positionV relativeFrom="paragraph">
              <wp:posOffset>43815</wp:posOffset>
            </wp:positionV>
            <wp:extent cx="1390650" cy="1390650"/>
            <wp:effectExtent l="0" t="0" r="0" b="0"/>
            <wp:wrapThrough wrapText="bothSides">
              <wp:wrapPolygon edited="0">
                <wp:start x="0" y="0"/>
                <wp:lineTo x="0" y="21304"/>
                <wp:lineTo x="21304" y="21304"/>
                <wp:lineTo x="21304" y="0"/>
                <wp:lineTo x="0" y="0"/>
              </wp:wrapPolygon>
            </wp:wrapThrough>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r-something-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p>
    <w:p w:rsidR="00652C4C" w:rsidRPr="00652C4C" w:rsidRDefault="00652C4C" w:rsidP="00652C4C"/>
    <w:p w:rsidR="00652C4C" w:rsidRPr="00652C4C" w:rsidRDefault="00652C4C" w:rsidP="00652C4C"/>
    <w:p w:rsidR="00652C4C" w:rsidRPr="00652C4C" w:rsidRDefault="00652C4C" w:rsidP="00652C4C"/>
    <w:p w:rsidR="00652C4C" w:rsidRPr="00652C4C" w:rsidRDefault="00652C4C" w:rsidP="00652C4C"/>
    <w:p w:rsidR="00652C4C" w:rsidRPr="00652C4C" w:rsidRDefault="00652C4C" w:rsidP="00652C4C"/>
    <w:p w:rsidR="00652C4C" w:rsidRPr="00652C4C" w:rsidRDefault="00652C4C" w:rsidP="00652C4C"/>
    <w:p w:rsidR="00652C4C" w:rsidRPr="00652C4C" w:rsidRDefault="00652C4C" w:rsidP="00652C4C"/>
    <w:p w:rsidR="00652C4C" w:rsidRDefault="00652C4C" w:rsidP="00652C4C"/>
    <w:p w:rsidR="00652C4C" w:rsidRPr="00911CE6" w:rsidRDefault="00652C4C" w:rsidP="00652C4C">
      <w:pPr>
        <w:spacing w:line="360" w:lineRule="auto"/>
        <w:jc w:val="both"/>
        <w:rPr>
          <w:bCs/>
        </w:rPr>
      </w:pPr>
      <w:proofErr w:type="spellStart"/>
      <w:r>
        <w:rPr>
          <w:rFonts w:ascii="Apple Chancery" w:hAnsi="Apple Chancery"/>
          <w:bCs/>
          <w:i/>
          <w:color w:val="808080"/>
          <w:sz w:val="22"/>
          <w:szCs w:val="22"/>
        </w:rPr>
        <w:t>Acer</w:t>
      </w:r>
      <w:proofErr w:type="spellEnd"/>
      <w:r w:rsidRPr="00911CE6">
        <w:rPr>
          <w:rFonts w:ascii="Apple Chancery" w:hAnsi="Apple Chancery"/>
          <w:bCs/>
          <w:i/>
          <w:color w:val="808080"/>
          <w:sz w:val="22"/>
          <w:szCs w:val="22"/>
        </w:rPr>
        <w:t xml:space="preserve"> </w:t>
      </w:r>
      <w:proofErr w:type="spellStart"/>
      <w:r>
        <w:rPr>
          <w:rFonts w:ascii="Apple Chancery" w:hAnsi="Apple Chancery"/>
          <w:bCs/>
          <w:i/>
          <w:color w:val="808080"/>
          <w:sz w:val="22"/>
          <w:szCs w:val="22"/>
        </w:rPr>
        <w:t>campestre</w:t>
      </w:r>
      <w:proofErr w:type="spellEnd"/>
      <w:r>
        <w:rPr>
          <w:rFonts w:ascii="Apple Chancery" w:hAnsi="Apple Chancery"/>
          <w:bCs/>
          <w:i/>
          <w:color w:val="808080"/>
          <w:sz w:val="22"/>
          <w:szCs w:val="22"/>
        </w:rPr>
        <w:t xml:space="preserve"> </w:t>
      </w:r>
      <w:r w:rsidRPr="00652C4C">
        <w:rPr>
          <w:rFonts w:ascii="Apple Chancery" w:hAnsi="Apple Chancery"/>
          <w:bCs/>
          <w:color w:val="808080"/>
          <w:sz w:val="22"/>
          <w:szCs w:val="22"/>
        </w:rPr>
        <w:t>’</w:t>
      </w:r>
      <w:proofErr w:type="spellStart"/>
      <w:r w:rsidRPr="00652C4C">
        <w:rPr>
          <w:rFonts w:ascii="Apple Chancery" w:hAnsi="Apple Chancery"/>
          <w:bCs/>
          <w:color w:val="808080"/>
          <w:sz w:val="22"/>
          <w:szCs w:val="22"/>
        </w:rPr>
        <w:t>Red</w:t>
      </w:r>
      <w:proofErr w:type="spellEnd"/>
      <w:r w:rsidRPr="00652C4C">
        <w:rPr>
          <w:rFonts w:ascii="Apple Chancery" w:hAnsi="Apple Chancery"/>
          <w:bCs/>
          <w:color w:val="808080"/>
          <w:sz w:val="22"/>
          <w:szCs w:val="22"/>
        </w:rPr>
        <w:t xml:space="preserve"> </w:t>
      </w:r>
      <w:proofErr w:type="spellStart"/>
      <w:r w:rsidRPr="00652C4C">
        <w:rPr>
          <w:rFonts w:ascii="Apple Chancery" w:hAnsi="Apple Chancery"/>
          <w:bCs/>
          <w:color w:val="808080"/>
          <w:sz w:val="22"/>
          <w:szCs w:val="22"/>
        </w:rPr>
        <w:t>Shine</w:t>
      </w:r>
      <w:proofErr w:type="spellEnd"/>
      <w:r w:rsidRPr="00652C4C">
        <w:rPr>
          <w:rFonts w:ascii="Apple Chancery" w:hAnsi="Apple Chancery"/>
          <w:bCs/>
          <w:color w:val="808080"/>
          <w:sz w:val="22"/>
          <w:szCs w:val="22"/>
        </w:rPr>
        <w:t>’</w:t>
      </w:r>
      <w:r>
        <w:rPr>
          <w:rFonts w:ascii="Apple Chancery" w:hAnsi="Apple Chancery"/>
          <w:bCs/>
          <w:color w:val="808080"/>
          <w:sz w:val="22"/>
          <w:szCs w:val="22"/>
        </w:rPr>
        <w:t xml:space="preserve"> és </w:t>
      </w:r>
      <w:proofErr w:type="spellStart"/>
      <w:r>
        <w:rPr>
          <w:rFonts w:ascii="Apple Chancery" w:hAnsi="Apple Chancery"/>
          <w:bCs/>
          <w:i/>
          <w:color w:val="808080"/>
          <w:sz w:val="22"/>
          <w:szCs w:val="22"/>
        </w:rPr>
        <w:t>Acer</w:t>
      </w:r>
      <w:proofErr w:type="spellEnd"/>
      <w:r w:rsidRPr="00911CE6">
        <w:rPr>
          <w:rFonts w:ascii="Apple Chancery" w:hAnsi="Apple Chancery"/>
          <w:bCs/>
          <w:i/>
          <w:color w:val="808080"/>
          <w:sz w:val="22"/>
          <w:szCs w:val="22"/>
        </w:rPr>
        <w:t xml:space="preserve"> </w:t>
      </w:r>
      <w:proofErr w:type="spellStart"/>
      <w:r>
        <w:rPr>
          <w:rFonts w:ascii="Apple Chancery" w:hAnsi="Apple Chancery"/>
          <w:bCs/>
          <w:i/>
          <w:color w:val="808080"/>
          <w:sz w:val="22"/>
          <w:szCs w:val="22"/>
        </w:rPr>
        <w:t>campestre</w:t>
      </w:r>
      <w:proofErr w:type="spellEnd"/>
      <w:r>
        <w:rPr>
          <w:rFonts w:ascii="Apple Chancery" w:hAnsi="Apple Chancery"/>
          <w:bCs/>
          <w:i/>
          <w:color w:val="808080"/>
          <w:sz w:val="22"/>
          <w:szCs w:val="22"/>
        </w:rPr>
        <w:t xml:space="preserve"> </w:t>
      </w:r>
      <w:r w:rsidRPr="00652C4C">
        <w:rPr>
          <w:rFonts w:ascii="Apple Chancery" w:hAnsi="Apple Chancery"/>
          <w:bCs/>
          <w:color w:val="808080"/>
          <w:sz w:val="22"/>
          <w:szCs w:val="22"/>
        </w:rPr>
        <w:t>’</w:t>
      </w:r>
      <w:proofErr w:type="spellStart"/>
      <w:r w:rsidRPr="00652C4C">
        <w:rPr>
          <w:rFonts w:ascii="Apple Chancery" w:hAnsi="Apple Chancery"/>
          <w:bCs/>
          <w:color w:val="808080"/>
          <w:sz w:val="22"/>
          <w:szCs w:val="22"/>
        </w:rPr>
        <w:t>Queen</w:t>
      </w:r>
      <w:proofErr w:type="spellEnd"/>
      <w:r w:rsidRPr="00652C4C">
        <w:rPr>
          <w:rFonts w:ascii="Apple Chancery" w:hAnsi="Apple Chancery"/>
          <w:bCs/>
          <w:color w:val="808080"/>
          <w:sz w:val="22"/>
          <w:szCs w:val="22"/>
        </w:rPr>
        <w:t xml:space="preserve"> </w:t>
      </w:r>
      <w:proofErr w:type="spellStart"/>
      <w:r w:rsidRPr="00652C4C">
        <w:rPr>
          <w:rFonts w:ascii="Apple Chancery" w:hAnsi="Apple Chancery"/>
          <w:bCs/>
          <w:color w:val="808080"/>
          <w:sz w:val="22"/>
          <w:szCs w:val="22"/>
        </w:rPr>
        <w:t>Elizabeth</w:t>
      </w:r>
      <w:proofErr w:type="spellEnd"/>
      <w:r w:rsidRPr="00652C4C">
        <w:rPr>
          <w:rFonts w:ascii="Apple Chancery" w:hAnsi="Apple Chancery"/>
          <w:bCs/>
          <w:color w:val="808080"/>
          <w:sz w:val="22"/>
          <w:szCs w:val="22"/>
        </w:rPr>
        <w:t>’</w:t>
      </w:r>
    </w:p>
    <w:p w:rsidR="00911CE6" w:rsidRPr="00652C4C" w:rsidRDefault="00911CE6" w:rsidP="00652C4C">
      <w:pPr>
        <w:tabs>
          <w:tab w:val="left" w:pos="2400"/>
        </w:tabs>
      </w:pPr>
    </w:p>
    <w:sectPr w:rsidR="00911CE6" w:rsidRPr="00652C4C" w:rsidSect="006921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pple Chancery">
    <w:panose1 w:val="030207020405060605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62346"/>
    <w:multiLevelType w:val="multilevel"/>
    <w:tmpl w:val="C7EC3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45526DC"/>
    <w:multiLevelType w:val="hybridMultilevel"/>
    <w:tmpl w:val="000E7202"/>
    <w:lvl w:ilvl="0" w:tplc="00029AF2">
      <w:start w:val="1"/>
      <w:numFmt w:val="bullet"/>
      <w:lvlText w:val=""/>
      <w:lvlJc w:val="left"/>
      <w:pPr>
        <w:tabs>
          <w:tab w:val="num" w:pos="0"/>
        </w:tabs>
        <w:ind w:left="284" w:hanging="284"/>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
    <w:nsid w:val="4ED16AD1"/>
    <w:multiLevelType w:val="hybridMultilevel"/>
    <w:tmpl w:val="D84437FC"/>
    <w:lvl w:ilvl="0" w:tplc="69A4286C">
      <w:start w:val="1"/>
      <w:numFmt w:val="bullet"/>
      <w:lvlText w:val=""/>
      <w:lvlJc w:val="left"/>
      <w:pPr>
        <w:tabs>
          <w:tab w:val="num" w:pos="720"/>
        </w:tabs>
        <w:ind w:left="720" w:hanging="360"/>
      </w:pPr>
      <w:rPr>
        <w:rFonts w:ascii="Symbol" w:hAnsi="Symbol" w:hint="default"/>
      </w:rPr>
    </w:lvl>
    <w:lvl w:ilvl="1" w:tplc="9CD4DB0E">
      <w:start w:val="1"/>
      <w:numFmt w:val="bullet"/>
      <w:lvlText w:val="−"/>
      <w:lvlJc w:val="left"/>
      <w:pPr>
        <w:tabs>
          <w:tab w:val="num" w:pos="1440"/>
        </w:tabs>
        <w:ind w:left="1440" w:hanging="360"/>
      </w:pPr>
      <w:rPr>
        <w:rFonts w:ascii="Times New Roman" w:hAnsi="Times New Roman" w:cs="Times New Roman"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nsid w:val="63092047"/>
    <w:multiLevelType w:val="hybridMultilevel"/>
    <w:tmpl w:val="D6261886"/>
    <w:lvl w:ilvl="0" w:tplc="3DECE4C6">
      <w:start w:val="1"/>
      <w:numFmt w:val="bullet"/>
      <w:lvlText w:val=""/>
      <w:lvlJc w:val="left"/>
      <w:pPr>
        <w:tabs>
          <w:tab w:val="num" w:pos="284"/>
        </w:tabs>
        <w:ind w:left="567" w:hanging="283"/>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nsid w:val="63F4526D"/>
    <w:multiLevelType w:val="hybridMultilevel"/>
    <w:tmpl w:val="05C6D5F6"/>
    <w:lvl w:ilvl="0" w:tplc="3DECE4C6">
      <w:start w:val="1"/>
      <w:numFmt w:val="bullet"/>
      <w:lvlText w:val=""/>
      <w:lvlJc w:val="left"/>
      <w:pPr>
        <w:tabs>
          <w:tab w:val="num" w:pos="284"/>
        </w:tabs>
        <w:ind w:left="567" w:hanging="283"/>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nsid w:val="6D262A24"/>
    <w:multiLevelType w:val="multilevel"/>
    <w:tmpl w:val="B55C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A420F09"/>
    <w:multiLevelType w:val="multilevel"/>
    <w:tmpl w:val="E08C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AFA15F0"/>
    <w:multiLevelType w:val="multilevel"/>
    <w:tmpl w:val="B73E7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0"/>
  </w:num>
  <w:num w:numId="4">
    <w:abstractNumId w:val="7"/>
  </w:num>
  <w:num w:numId="5">
    <w:abstractNumId w:val="6"/>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3A7"/>
    <w:rsid w:val="00040D52"/>
    <w:rsid w:val="000E28DD"/>
    <w:rsid w:val="000E67C8"/>
    <w:rsid w:val="0014541E"/>
    <w:rsid w:val="001613A7"/>
    <w:rsid w:val="00241BC7"/>
    <w:rsid w:val="0029740F"/>
    <w:rsid w:val="00344F6B"/>
    <w:rsid w:val="004201FC"/>
    <w:rsid w:val="00652C4C"/>
    <w:rsid w:val="0066612B"/>
    <w:rsid w:val="006921BF"/>
    <w:rsid w:val="00911CE6"/>
    <w:rsid w:val="00A0630E"/>
    <w:rsid w:val="00A44711"/>
    <w:rsid w:val="00C31842"/>
    <w:rsid w:val="00C60F43"/>
    <w:rsid w:val="00C708A0"/>
    <w:rsid w:val="00CA3E62"/>
    <w:rsid w:val="00DE447F"/>
    <w:rsid w:val="00EB2D63"/>
    <w:rsid w:val="00F45E72"/>
    <w:rsid w:val="00F5163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613A7"/>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1613A7"/>
    <w:rPr>
      <w:rFonts w:ascii="Tahoma" w:hAnsi="Tahoma" w:cs="Tahoma"/>
      <w:sz w:val="16"/>
      <w:szCs w:val="16"/>
    </w:rPr>
  </w:style>
  <w:style w:type="character" w:customStyle="1" w:styleId="BuborkszvegChar">
    <w:name w:val="Buborékszöveg Char"/>
    <w:basedOn w:val="Bekezdsalapbettpusa"/>
    <w:link w:val="Buborkszveg"/>
    <w:uiPriority w:val="99"/>
    <w:semiHidden/>
    <w:rsid w:val="001613A7"/>
    <w:rPr>
      <w:rFonts w:ascii="Tahoma" w:eastAsia="Times New Roman" w:hAnsi="Tahoma" w:cs="Tahoma"/>
      <w:sz w:val="16"/>
      <w:szCs w:val="16"/>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613A7"/>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1613A7"/>
    <w:rPr>
      <w:rFonts w:ascii="Tahoma" w:hAnsi="Tahoma" w:cs="Tahoma"/>
      <w:sz w:val="16"/>
      <w:szCs w:val="16"/>
    </w:rPr>
  </w:style>
  <w:style w:type="character" w:customStyle="1" w:styleId="BuborkszvegChar">
    <w:name w:val="Buborékszöveg Char"/>
    <w:basedOn w:val="Bekezdsalapbettpusa"/>
    <w:link w:val="Buborkszveg"/>
    <w:uiPriority w:val="99"/>
    <w:semiHidden/>
    <w:rsid w:val="001613A7"/>
    <w:rPr>
      <w:rFonts w:ascii="Tahoma" w:eastAsia="Times New Roman" w:hAnsi="Tahoma" w:cs="Tahoma"/>
      <w:sz w:val="16"/>
      <w:szCs w:val="16"/>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902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microsoft.com/office/2007/relationships/hdphoto" Target="media/hdphoto2.wd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microsoft.com/office/2007/relationships/hdphoto" Target="media/hdphoto1.wdp"/><Relationship Id="rId27" Type="http://schemas.openxmlformats.org/officeDocument/2006/relationships/image" Target="media/image21.jpg"/><Relationship Id="rId30" Type="http://schemas.openxmlformats.org/officeDocument/2006/relationships/image" Target="media/image23.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6</Pages>
  <Words>893</Words>
  <Characters>6167</Characters>
  <Application>Microsoft Office Word</Application>
  <DocSecurity>0</DocSecurity>
  <Lines>51</Lines>
  <Paragraphs>14</Paragraphs>
  <ScaleCrop>false</ScaleCrop>
  <HeadingPairs>
    <vt:vector size="2" baseType="variant">
      <vt:variant>
        <vt:lpstr>Cím</vt:lpstr>
      </vt:variant>
      <vt:variant>
        <vt:i4>1</vt:i4>
      </vt:variant>
    </vt:vector>
  </HeadingPairs>
  <TitlesOfParts>
    <vt:vector size="1" baseType="lpstr">
      <vt:lpstr/>
    </vt:vector>
  </TitlesOfParts>
  <Company>XVI. ker. PMH.</Company>
  <LinksUpToDate>false</LinksUpToDate>
  <CharactersWithSpaces>7046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Varga Zsuzsanna</dc:creator>
  <cp:lastModifiedBy>Varga Zsuzsanna</cp:lastModifiedBy>
  <cp:revision>15</cp:revision>
  <cp:lastPrinted>2018-06-28T07:40:00Z</cp:lastPrinted>
  <dcterms:created xsi:type="dcterms:W3CDTF">2018-06-27T13:41:00Z</dcterms:created>
  <dcterms:modified xsi:type="dcterms:W3CDTF">2018-06-28T07:44:00Z</dcterms:modified>
</cp:coreProperties>
</file>